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0848" w:rsidRPr="001F1134" w:rsidRDefault="006D532D" w:rsidP="00D01ECB">
      <w:pPr>
        <w:spacing w:after="0" w:line="240" w:lineRule="auto"/>
        <w:ind w:firstLine="851"/>
        <w:jc w:val="center"/>
        <w:rPr>
          <w:rFonts w:ascii="Times New Roman" w:hAnsi="Times New Roman"/>
          <w:b/>
          <w:lang w:val="ru-RU"/>
        </w:rPr>
      </w:pPr>
      <w:r w:rsidRPr="00347CB8">
        <w:rPr>
          <w:rFonts w:ascii="Times New Roman" w:hAnsi="Times New Roman"/>
          <w:b/>
          <w:lang w:val="ru-RU"/>
        </w:rPr>
        <w:t xml:space="preserve">Лекция № </w:t>
      </w:r>
      <w:r w:rsidR="00797DCE" w:rsidRPr="00347CB8">
        <w:rPr>
          <w:rFonts w:ascii="Times New Roman" w:hAnsi="Times New Roman"/>
          <w:b/>
          <w:lang w:val="ru-RU"/>
        </w:rPr>
        <w:t>4</w:t>
      </w:r>
      <w:r w:rsidR="004D36C6">
        <w:rPr>
          <w:rFonts w:ascii="Times New Roman" w:hAnsi="Times New Roman"/>
          <w:b/>
          <w:lang w:val="ru-RU"/>
        </w:rPr>
        <w:t>.</w:t>
      </w:r>
      <w:r w:rsidR="00D01ECB" w:rsidRPr="00347CB8">
        <w:rPr>
          <w:rFonts w:ascii="Times New Roman" w:hAnsi="Times New Roman"/>
          <w:b/>
          <w:lang w:val="ru-RU"/>
        </w:rPr>
        <w:t xml:space="preserve"> </w:t>
      </w:r>
      <w:r w:rsidR="00F90848" w:rsidRPr="001F1134">
        <w:rPr>
          <w:rFonts w:ascii="Times New Roman" w:hAnsi="Times New Roman"/>
          <w:b/>
          <w:lang w:val="ru-RU"/>
        </w:rPr>
        <w:t>Дисперсные системы</w:t>
      </w:r>
    </w:p>
    <w:p w:rsidR="00F90848" w:rsidRPr="001F1134" w:rsidRDefault="00F90848" w:rsidP="00F90848">
      <w:pPr>
        <w:tabs>
          <w:tab w:val="left" w:pos="6856"/>
        </w:tabs>
        <w:spacing w:after="0" w:line="240" w:lineRule="auto"/>
        <w:ind w:firstLine="851"/>
        <w:jc w:val="both"/>
        <w:rPr>
          <w:rFonts w:ascii="Times New Roman" w:hAnsi="Times New Roman"/>
          <w:lang w:val="ru-RU"/>
        </w:rPr>
      </w:pPr>
    </w:p>
    <w:p w:rsidR="00DC3045" w:rsidRDefault="00DC3045" w:rsidP="00F90848">
      <w:pPr>
        <w:tabs>
          <w:tab w:val="left" w:pos="6856"/>
        </w:tabs>
        <w:spacing w:after="0" w:line="240" w:lineRule="auto"/>
        <w:ind w:firstLine="851"/>
        <w:jc w:val="both"/>
        <w:rPr>
          <w:rFonts w:ascii="Times New Roman" w:hAnsi="Times New Roman"/>
          <w:lang w:val="ru-RU"/>
        </w:rPr>
      </w:pPr>
    </w:p>
    <w:p w:rsidR="00DC3045" w:rsidRPr="00DC3045" w:rsidRDefault="00DC3045" w:rsidP="00F90848">
      <w:pPr>
        <w:tabs>
          <w:tab w:val="left" w:pos="6856"/>
        </w:tabs>
        <w:spacing w:after="0" w:line="240" w:lineRule="auto"/>
        <w:ind w:firstLine="851"/>
        <w:jc w:val="both"/>
        <w:rPr>
          <w:rFonts w:ascii="Times New Roman" w:hAnsi="Times New Roman"/>
          <w:b/>
          <w:lang w:val="ru-RU"/>
        </w:rPr>
      </w:pPr>
      <w:r w:rsidRPr="00DC3045">
        <w:rPr>
          <w:rFonts w:ascii="Times New Roman" w:hAnsi="Times New Roman"/>
          <w:b/>
          <w:lang w:val="ru-RU"/>
        </w:rPr>
        <w:t>Основные вопросы:</w:t>
      </w:r>
    </w:p>
    <w:p w:rsidR="00DC3045" w:rsidRDefault="00A97D50" w:rsidP="00F90848">
      <w:pPr>
        <w:tabs>
          <w:tab w:val="left" w:pos="6856"/>
        </w:tabs>
        <w:spacing w:after="0" w:line="240" w:lineRule="auto"/>
        <w:ind w:firstLine="851"/>
        <w:jc w:val="both"/>
        <w:rPr>
          <w:rFonts w:ascii="Times New Roman" w:hAnsi="Times New Roman"/>
          <w:lang w:val="ru-RU"/>
        </w:rPr>
      </w:pPr>
      <w:hyperlink w:anchor="кдс" w:history="1">
        <w:r w:rsidR="00DC3045" w:rsidRPr="0090203C">
          <w:rPr>
            <w:rStyle w:val="a6"/>
            <w:rFonts w:ascii="Times New Roman" w:hAnsi="Times New Roman"/>
            <w:lang w:val="ru-RU"/>
          </w:rPr>
          <w:t>Классификация дисперсных систем</w:t>
        </w:r>
      </w:hyperlink>
      <w:r w:rsidR="00DC3045">
        <w:rPr>
          <w:rFonts w:ascii="Times New Roman" w:hAnsi="Times New Roman"/>
          <w:lang w:val="ru-RU"/>
        </w:rPr>
        <w:t xml:space="preserve">. </w:t>
      </w:r>
      <w:hyperlink w:anchor="ы" w:history="1">
        <w:r w:rsidR="00DC3045" w:rsidRPr="0090203C">
          <w:rPr>
            <w:rStyle w:val="a6"/>
            <w:rFonts w:ascii="Times New Roman" w:hAnsi="Times New Roman"/>
            <w:lang w:val="ru-RU"/>
          </w:rPr>
          <w:t>Методы получения лиофобных коллоидов.</w:t>
        </w:r>
      </w:hyperlink>
      <w:r w:rsidR="00DC3045">
        <w:rPr>
          <w:rFonts w:ascii="Times New Roman" w:hAnsi="Times New Roman"/>
          <w:lang w:val="ru-RU"/>
        </w:rPr>
        <w:t xml:space="preserve"> </w:t>
      </w:r>
      <w:hyperlink w:anchor="смкр" w:history="1">
        <w:r w:rsidR="00A7479D" w:rsidRPr="0090203C">
          <w:rPr>
            <w:rStyle w:val="a6"/>
            <w:rFonts w:ascii="Times New Roman" w:hAnsi="Times New Roman"/>
            <w:lang w:val="ru-RU"/>
          </w:rPr>
          <w:t>Строение мицелл коллоидных растворов и способы их образования.</w:t>
        </w:r>
      </w:hyperlink>
      <w:r w:rsidR="00D474DA">
        <w:rPr>
          <w:rFonts w:ascii="Times New Roman" w:hAnsi="Times New Roman"/>
          <w:lang w:val="ru-RU"/>
        </w:rPr>
        <w:t xml:space="preserve"> </w:t>
      </w:r>
      <w:hyperlink w:anchor="скр" w:history="1">
        <w:r w:rsidR="00D474DA" w:rsidRPr="00772DD3">
          <w:rPr>
            <w:rStyle w:val="a6"/>
            <w:rFonts w:ascii="Times New Roman" w:hAnsi="Times New Roman"/>
            <w:lang w:val="ru-RU"/>
          </w:rPr>
          <w:t>Свойства коллоидных растворов</w:t>
        </w:r>
      </w:hyperlink>
      <w:r w:rsidR="00D474DA">
        <w:rPr>
          <w:rFonts w:ascii="Times New Roman" w:hAnsi="Times New Roman"/>
          <w:lang w:val="ru-RU"/>
        </w:rPr>
        <w:t xml:space="preserve">. </w:t>
      </w:r>
      <w:hyperlink w:anchor="к" w:history="1">
        <w:r w:rsidR="00041056" w:rsidRPr="00041056">
          <w:rPr>
            <w:rStyle w:val="a6"/>
            <w:rFonts w:ascii="Times New Roman" w:hAnsi="Times New Roman"/>
            <w:lang w:val="ru-RU"/>
          </w:rPr>
          <w:t xml:space="preserve">Устойчивость коллоидных </w:t>
        </w:r>
        <w:proofErr w:type="spellStart"/>
        <w:r w:rsidR="00041056" w:rsidRPr="00041056">
          <w:rPr>
            <w:rStyle w:val="a6"/>
            <w:rFonts w:ascii="Times New Roman" w:hAnsi="Times New Roman"/>
            <w:lang w:val="ru-RU"/>
          </w:rPr>
          <w:t>растворов.</w:t>
        </w:r>
        <w:r w:rsidR="00D474DA" w:rsidRPr="00041056">
          <w:rPr>
            <w:rStyle w:val="a6"/>
            <w:rFonts w:ascii="Times New Roman" w:hAnsi="Times New Roman"/>
            <w:lang w:val="ru-RU"/>
          </w:rPr>
          <w:t>Коагуляция</w:t>
        </w:r>
        <w:proofErr w:type="spellEnd"/>
      </w:hyperlink>
      <w:r w:rsidR="00D474DA">
        <w:rPr>
          <w:rFonts w:ascii="Times New Roman" w:hAnsi="Times New Roman"/>
          <w:lang w:val="ru-RU"/>
        </w:rPr>
        <w:t>.</w:t>
      </w:r>
      <w:r w:rsidR="00A7479D">
        <w:rPr>
          <w:rFonts w:ascii="Times New Roman" w:hAnsi="Times New Roman"/>
          <w:lang w:val="ru-RU"/>
        </w:rPr>
        <w:t xml:space="preserve"> </w:t>
      </w:r>
    </w:p>
    <w:p w:rsidR="00DC3045" w:rsidRDefault="00DC3045" w:rsidP="00F90848">
      <w:pPr>
        <w:tabs>
          <w:tab w:val="left" w:pos="6856"/>
        </w:tabs>
        <w:spacing w:after="0" w:line="240" w:lineRule="auto"/>
        <w:ind w:firstLine="851"/>
        <w:jc w:val="both"/>
        <w:rPr>
          <w:rFonts w:ascii="Times New Roman" w:hAnsi="Times New Roman"/>
          <w:lang w:val="ru-RU"/>
        </w:rPr>
      </w:pPr>
    </w:p>
    <w:p w:rsidR="00F90848" w:rsidRPr="001F1134" w:rsidRDefault="00DC3045" w:rsidP="00F90848">
      <w:pPr>
        <w:tabs>
          <w:tab w:val="left" w:pos="6856"/>
        </w:tabs>
        <w:spacing w:after="0" w:line="240" w:lineRule="auto"/>
        <w:ind w:firstLine="851"/>
        <w:jc w:val="both"/>
        <w:rPr>
          <w:rFonts w:ascii="Times New Roman" w:hAnsi="Times New Roman"/>
          <w:lang w:val="ru-RU"/>
        </w:rPr>
      </w:pPr>
      <w:r>
        <w:rPr>
          <w:rFonts w:ascii="Times New Roman" w:hAnsi="Times New Roman"/>
          <w:lang w:val="ru-RU"/>
        </w:rPr>
        <w:t xml:space="preserve">Дисперсные системы - </w:t>
      </w:r>
      <w:r w:rsidR="00F90848" w:rsidRPr="001F1134">
        <w:rPr>
          <w:rFonts w:ascii="Times New Roman" w:hAnsi="Times New Roman"/>
          <w:lang w:val="ru-RU"/>
        </w:rPr>
        <w:t xml:space="preserve">системы, в которых одно вещество </w:t>
      </w:r>
      <w:r w:rsidR="00DF5A52">
        <w:rPr>
          <w:rFonts w:ascii="Times New Roman" w:hAnsi="Times New Roman"/>
          <w:lang w:val="ru-RU"/>
        </w:rPr>
        <w:t>распределено</w:t>
      </w:r>
      <w:r w:rsidR="00F90848" w:rsidRPr="001F1134">
        <w:rPr>
          <w:rFonts w:ascii="Times New Roman" w:hAnsi="Times New Roman"/>
          <w:lang w:val="ru-RU"/>
        </w:rPr>
        <w:t xml:space="preserve"> в среде другого в виде очень мелких частиц. Состоят из двух (или более) фаз.</w:t>
      </w:r>
    </w:p>
    <w:p w:rsidR="00F90848" w:rsidRPr="001F1134" w:rsidRDefault="00F90848" w:rsidP="00F90848">
      <w:pPr>
        <w:tabs>
          <w:tab w:val="left" w:pos="6856"/>
        </w:tabs>
        <w:spacing w:after="0" w:line="240" w:lineRule="auto"/>
        <w:ind w:firstLine="851"/>
        <w:jc w:val="both"/>
        <w:rPr>
          <w:rFonts w:ascii="Times New Roman" w:hAnsi="Times New Roman"/>
          <w:lang w:val="ru-RU"/>
        </w:rPr>
      </w:pPr>
      <w:r w:rsidRPr="001F1134">
        <w:rPr>
          <w:rFonts w:ascii="Times New Roman" w:hAnsi="Times New Roman"/>
          <w:u w:val="single"/>
          <w:lang w:val="ru-RU"/>
        </w:rPr>
        <w:t>Дисперсная фаза</w:t>
      </w:r>
      <w:r w:rsidRPr="001F1134">
        <w:rPr>
          <w:rFonts w:ascii="Times New Roman" w:hAnsi="Times New Roman"/>
          <w:lang w:val="ru-RU"/>
        </w:rPr>
        <w:t xml:space="preserve"> – это совокупность мелких раздробленных частиц.</w:t>
      </w:r>
    </w:p>
    <w:p w:rsidR="00F90848" w:rsidRPr="00B27AC8" w:rsidRDefault="00F90848" w:rsidP="00F90848">
      <w:pPr>
        <w:tabs>
          <w:tab w:val="left" w:pos="6856"/>
        </w:tabs>
        <w:spacing w:after="0" w:line="240" w:lineRule="auto"/>
        <w:ind w:firstLine="851"/>
        <w:jc w:val="both"/>
        <w:rPr>
          <w:rFonts w:ascii="Times New Roman" w:hAnsi="Times New Roman"/>
          <w:lang w:val="ru-RU"/>
        </w:rPr>
      </w:pPr>
      <w:r w:rsidRPr="001F1134">
        <w:rPr>
          <w:rFonts w:ascii="Times New Roman" w:hAnsi="Times New Roman"/>
          <w:u w:val="single"/>
          <w:lang w:val="ru-RU"/>
        </w:rPr>
        <w:t>Дисперсионная среда</w:t>
      </w:r>
      <w:r w:rsidRPr="001F1134">
        <w:rPr>
          <w:rFonts w:ascii="Times New Roman" w:hAnsi="Times New Roman"/>
          <w:lang w:val="ru-RU"/>
        </w:rPr>
        <w:t xml:space="preserve"> – это окружающая их фаза (среда).</w:t>
      </w:r>
    </w:p>
    <w:p w:rsidR="00C36DAE" w:rsidRPr="00DC3045" w:rsidRDefault="00DC3045" w:rsidP="00DC3045">
      <w:pPr>
        <w:tabs>
          <w:tab w:val="left" w:pos="6856"/>
        </w:tabs>
        <w:spacing w:after="0" w:line="240" w:lineRule="auto"/>
        <w:ind w:firstLine="851"/>
        <w:jc w:val="center"/>
        <w:rPr>
          <w:rFonts w:ascii="Times New Roman" w:hAnsi="Times New Roman"/>
          <w:b/>
          <w:lang w:val="ru-RU"/>
        </w:rPr>
      </w:pPr>
      <w:bookmarkStart w:id="0" w:name="кдс"/>
      <w:r w:rsidRPr="00DC3045">
        <w:rPr>
          <w:rFonts w:ascii="Times New Roman" w:hAnsi="Times New Roman"/>
          <w:b/>
          <w:lang w:val="ru-RU"/>
        </w:rPr>
        <w:t>Классификация дисперсных систем</w:t>
      </w:r>
      <w:bookmarkEnd w:id="0"/>
    </w:p>
    <w:p w:rsidR="00DC3045" w:rsidRPr="00DC3045" w:rsidRDefault="00DC3045" w:rsidP="00F90848">
      <w:pPr>
        <w:tabs>
          <w:tab w:val="left" w:pos="6856"/>
        </w:tabs>
        <w:spacing w:after="0" w:line="240" w:lineRule="auto"/>
        <w:ind w:firstLine="851"/>
        <w:jc w:val="both"/>
        <w:rPr>
          <w:rFonts w:ascii="Times New Roman" w:hAnsi="Times New Roman"/>
          <w:lang w:val="ru-RU"/>
        </w:rPr>
      </w:pPr>
    </w:p>
    <w:p w:rsidR="00C429EB" w:rsidRPr="008E77D5" w:rsidRDefault="00C429EB" w:rsidP="00C429EB">
      <w:pPr>
        <w:pStyle w:val="tab1"/>
        <w:spacing w:before="0" w:after="0" w:line="360" w:lineRule="auto"/>
        <w:ind w:firstLine="709"/>
        <w:jc w:val="both"/>
        <w:rPr>
          <w:rFonts w:ascii="Times New Roman" w:hAnsi="Times New Roman" w:cs="Times New Roman"/>
          <w:sz w:val="22"/>
          <w:szCs w:val="22"/>
        </w:rPr>
      </w:pPr>
      <w:bookmarkStart w:id="1" w:name="4-2-1"/>
      <w:bookmarkEnd w:id="1"/>
      <w:r w:rsidRPr="008E77D5">
        <w:rPr>
          <w:rFonts w:ascii="Times New Roman" w:hAnsi="Times New Roman" w:cs="Times New Roman"/>
          <w:b/>
          <w:bCs/>
          <w:sz w:val="22"/>
          <w:szCs w:val="22"/>
        </w:rPr>
        <w:t>Таблица 1</w:t>
      </w:r>
      <w:r w:rsidRPr="008E77D5">
        <w:rPr>
          <w:rFonts w:ascii="Times New Roman" w:hAnsi="Times New Roman" w:cs="Times New Roman"/>
          <w:sz w:val="22"/>
          <w:szCs w:val="22"/>
        </w:rPr>
        <w:t>. Основные типы дисперсных систем</w:t>
      </w:r>
    </w:p>
    <w:tbl>
      <w:tblPr>
        <w:tblW w:w="450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94"/>
        <w:gridCol w:w="1548"/>
        <w:gridCol w:w="1254"/>
        <w:gridCol w:w="1586"/>
      </w:tblGrid>
      <w:tr w:rsidR="00C429EB" w:rsidRPr="008E77D5" w:rsidTr="00C429EB">
        <w:trPr>
          <w:tblCellSpacing w:w="0" w:type="dxa"/>
          <w:jc w:val="center"/>
        </w:trPr>
        <w:tc>
          <w:tcPr>
            <w:tcW w:w="1000" w:type="pct"/>
            <w:tcMar>
              <w:top w:w="15" w:type="dxa"/>
              <w:left w:w="15" w:type="dxa"/>
              <w:bottom w:w="15" w:type="dxa"/>
              <w:right w:w="15" w:type="dxa"/>
            </w:tcMar>
            <w:vAlign w:val="center"/>
            <w:hideMark/>
          </w:tcPr>
          <w:p w:rsidR="00C429EB" w:rsidRPr="008E77D5" w:rsidRDefault="00C429EB" w:rsidP="00997D8B">
            <w:pPr>
              <w:pStyle w:val="tab2"/>
              <w:spacing w:before="0" w:after="0"/>
              <w:jc w:val="both"/>
              <w:rPr>
                <w:rFonts w:ascii="Times New Roman" w:hAnsi="Times New Roman" w:cs="Times New Roman"/>
              </w:rPr>
            </w:pPr>
            <w:r w:rsidRPr="008E77D5">
              <w:rPr>
                <w:rFonts w:ascii="Times New Roman" w:hAnsi="Times New Roman" w:cs="Times New Roman"/>
                <w:b/>
                <w:bCs/>
                <w:i/>
                <w:iCs/>
              </w:rPr>
              <w:t>Дисперсная</w:t>
            </w:r>
            <w:r w:rsidRPr="008E77D5">
              <w:rPr>
                <w:rFonts w:ascii="Times New Roman" w:hAnsi="Times New Roman" w:cs="Times New Roman"/>
                <w:b/>
                <w:bCs/>
                <w:i/>
                <w:iCs/>
              </w:rPr>
              <w:br/>
              <w:t>фаза</w:t>
            </w:r>
          </w:p>
        </w:tc>
        <w:tc>
          <w:tcPr>
            <w:tcW w:w="1100" w:type="pct"/>
            <w:tcMar>
              <w:top w:w="15" w:type="dxa"/>
              <w:left w:w="15" w:type="dxa"/>
              <w:bottom w:w="15" w:type="dxa"/>
              <w:right w:w="15" w:type="dxa"/>
            </w:tcMar>
            <w:vAlign w:val="center"/>
            <w:hideMark/>
          </w:tcPr>
          <w:p w:rsidR="00C429EB" w:rsidRPr="008E77D5" w:rsidRDefault="00C429EB" w:rsidP="00997D8B">
            <w:pPr>
              <w:pStyle w:val="tab2"/>
              <w:spacing w:before="0" w:after="0"/>
              <w:jc w:val="both"/>
              <w:rPr>
                <w:rFonts w:ascii="Times New Roman" w:hAnsi="Times New Roman" w:cs="Times New Roman"/>
              </w:rPr>
            </w:pPr>
            <w:r w:rsidRPr="008E77D5">
              <w:rPr>
                <w:rFonts w:ascii="Times New Roman" w:hAnsi="Times New Roman" w:cs="Times New Roman"/>
                <w:b/>
                <w:bCs/>
                <w:i/>
                <w:iCs/>
              </w:rPr>
              <w:t>Дисперсионная среда</w:t>
            </w:r>
          </w:p>
        </w:tc>
        <w:tc>
          <w:tcPr>
            <w:tcW w:w="950" w:type="pct"/>
            <w:tcMar>
              <w:top w:w="15" w:type="dxa"/>
              <w:left w:w="15" w:type="dxa"/>
              <w:bottom w:w="15" w:type="dxa"/>
              <w:right w:w="15" w:type="dxa"/>
            </w:tcMar>
            <w:vAlign w:val="center"/>
            <w:hideMark/>
          </w:tcPr>
          <w:p w:rsidR="00C429EB" w:rsidRPr="008E77D5" w:rsidRDefault="00C429EB" w:rsidP="00997D8B">
            <w:pPr>
              <w:pStyle w:val="tab2"/>
              <w:spacing w:before="0" w:after="0"/>
              <w:jc w:val="both"/>
              <w:rPr>
                <w:rFonts w:ascii="Times New Roman" w:hAnsi="Times New Roman" w:cs="Times New Roman"/>
              </w:rPr>
            </w:pPr>
            <w:r w:rsidRPr="008E77D5">
              <w:rPr>
                <w:rFonts w:ascii="Times New Roman" w:hAnsi="Times New Roman" w:cs="Times New Roman"/>
                <w:b/>
                <w:bCs/>
                <w:i/>
                <w:iCs/>
              </w:rPr>
              <w:t>Условное обозначение</w:t>
            </w:r>
          </w:p>
        </w:tc>
        <w:tc>
          <w:tcPr>
            <w:tcW w:w="1950" w:type="pct"/>
            <w:tcMar>
              <w:top w:w="15" w:type="dxa"/>
              <w:left w:w="15" w:type="dxa"/>
              <w:bottom w:w="15" w:type="dxa"/>
              <w:right w:w="15" w:type="dxa"/>
            </w:tcMar>
            <w:vAlign w:val="center"/>
            <w:hideMark/>
          </w:tcPr>
          <w:p w:rsidR="00C429EB" w:rsidRPr="008E77D5" w:rsidRDefault="00C429EB" w:rsidP="00997D8B">
            <w:pPr>
              <w:pStyle w:val="tab2"/>
              <w:spacing w:before="0" w:after="0"/>
              <w:jc w:val="both"/>
              <w:rPr>
                <w:rFonts w:ascii="Times New Roman" w:hAnsi="Times New Roman" w:cs="Times New Roman"/>
              </w:rPr>
            </w:pPr>
            <w:r w:rsidRPr="008E77D5">
              <w:rPr>
                <w:rFonts w:ascii="Times New Roman" w:hAnsi="Times New Roman" w:cs="Times New Roman"/>
                <w:b/>
                <w:bCs/>
                <w:i/>
                <w:iCs/>
              </w:rPr>
              <w:t>Примеры дисперсных систем</w:t>
            </w:r>
          </w:p>
        </w:tc>
      </w:tr>
      <w:tr w:rsidR="00C429EB" w:rsidRPr="008E77D5" w:rsidTr="00C429EB">
        <w:trPr>
          <w:tblCellSpacing w:w="0" w:type="dxa"/>
          <w:jc w:val="center"/>
        </w:trPr>
        <w:tc>
          <w:tcPr>
            <w:tcW w:w="1000" w:type="pct"/>
            <w:tcMar>
              <w:top w:w="15" w:type="dxa"/>
              <w:left w:w="15" w:type="dxa"/>
              <w:bottom w:w="15" w:type="dxa"/>
              <w:right w:w="15" w:type="dxa"/>
            </w:tcMar>
            <w:vAlign w:val="center"/>
            <w:hideMark/>
          </w:tcPr>
          <w:p w:rsidR="00C429EB" w:rsidRPr="008E77D5" w:rsidRDefault="00C429EB" w:rsidP="00997D8B">
            <w:pPr>
              <w:pStyle w:val="tab2"/>
              <w:spacing w:before="0" w:after="0"/>
              <w:jc w:val="both"/>
              <w:rPr>
                <w:rFonts w:ascii="Times New Roman" w:hAnsi="Times New Roman" w:cs="Times New Roman"/>
              </w:rPr>
            </w:pPr>
            <w:r w:rsidRPr="008E77D5">
              <w:rPr>
                <w:rFonts w:ascii="Times New Roman" w:hAnsi="Times New Roman" w:cs="Times New Roman"/>
              </w:rPr>
              <w:t>Жидкость</w:t>
            </w:r>
          </w:p>
        </w:tc>
        <w:tc>
          <w:tcPr>
            <w:tcW w:w="1100" w:type="pct"/>
            <w:tcMar>
              <w:top w:w="15" w:type="dxa"/>
              <w:left w:w="15" w:type="dxa"/>
              <w:bottom w:w="15" w:type="dxa"/>
              <w:right w:w="15" w:type="dxa"/>
            </w:tcMar>
            <w:vAlign w:val="center"/>
            <w:hideMark/>
          </w:tcPr>
          <w:p w:rsidR="00C429EB" w:rsidRPr="008E77D5" w:rsidRDefault="00C429EB" w:rsidP="00997D8B">
            <w:pPr>
              <w:pStyle w:val="tab2"/>
              <w:spacing w:before="0" w:after="0"/>
              <w:jc w:val="both"/>
              <w:rPr>
                <w:rFonts w:ascii="Times New Roman" w:hAnsi="Times New Roman" w:cs="Times New Roman"/>
              </w:rPr>
            </w:pPr>
            <w:r w:rsidRPr="008E77D5">
              <w:rPr>
                <w:rFonts w:ascii="Times New Roman" w:hAnsi="Times New Roman" w:cs="Times New Roman"/>
              </w:rPr>
              <w:t>Газ</w:t>
            </w:r>
          </w:p>
        </w:tc>
        <w:tc>
          <w:tcPr>
            <w:tcW w:w="950" w:type="pct"/>
            <w:tcMar>
              <w:top w:w="15" w:type="dxa"/>
              <w:left w:w="15" w:type="dxa"/>
              <w:bottom w:w="15" w:type="dxa"/>
              <w:right w:w="15" w:type="dxa"/>
            </w:tcMar>
            <w:vAlign w:val="center"/>
            <w:hideMark/>
          </w:tcPr>
          <w:p w:rsidR="00C429EB" w:rsidRPr="008E77D5" w:rsidRDefault="00C429EB" w:rsidP="00997D8B">
            <w:pPr>
              <w:pStyle w:val="tab2"/>
              <w:spacing w:before="0" w:after="0"/>
              <w:jc w:val="both"/>
              <w:rPr>
                <w:rFonts w:ascii="Times New Roman" w:hAnsi="Times New Roman" w:cs="Times New Roman"/>
              </w:rPr>
            </w:pPr>
            <w:r w:rsidRPr="008E77D5">
              <w:rPr>
                <w:rFonts w:ascii="Times New Roman" w:hAnsi="Times New Roman" w:cs="Times New Roman"/>
              </w:rPr>
              <w:t>ж/г</w:t>
            </w:r>
          </w:p>
        </w:tc>
        <w:tc>
          <w:tcPr>
            <w:tcW w:w="1950" w:type="pct"/>
            <w:tcMar>
              <w:top w:w="15" w:type="dxa"/>
              <w:left w:w="15" w:type="dxa"/>
              <w:bottom w:w="15" w:type="dxa"/>
              <w:right w:w="15" w:type="dxa"/>
            </w:tcMar>
            <w:vAlign w:val="center"/>
            <w:hideMark/>
          </w:tcPr>
          <w:p w:rsidR="00C429EB" w:rsidRPr="008E77D5" w:rsidRDefault="00C429EB" w:rsidP="00997D8B">
            <w:pPr>
              <w:pStyle w:val="tab2"/>
              <w:spacing w:before="0" w:after="0"/>
              <w:jc w:val="both"/>
              <w:rPr>
                <w:rFonts w:ascii="Times New Roman" w:hAnsi="Times New Roman" w:cs="Times New Roman"/>
              </w:rPr>
            </w:pPr>
            <w:r w:rsidRPr="008E77D5">
              <w:rPr>
                <w:rFonts w:ascii="Times New Roman" w:hAnsi="Times New Roman" w:cs="Times New Roman"/>
              </w:rPr>
              <w:t>Туман, облака, жидкие аэрозоли</w:t>
            </w:r>
          </w:p>
        </w:tc>
      </w:tr>
      <w:tr w:rsidR="00C429EB" w:rsidRPr="008E77D5" w:rsidTr="00C429EB">
        <w:trPr>
          <w:tblCellSpacing w:w="0" w:type="dxa"/>
          <w:jc w:val="center"/>
        </w:trPr>
        <w:tc>
          <w:tcPr>
            <w:tcW w:w="1000" w:type="pct"/>
            <w:tcMar>
              <w:top w:w="15" w:type="dxa"/>
              <w:left w:w="15" w:type="dxa"/>
              <w:bottom w:w="15" w:type="dxa"/>
              <w:right w:w="15" w:type="dxa"/>
            </w:tcMar>
            <w:vAlign w:val="center"/>
            <w:hideMark/>
          </w:tcPr>
          <w:p w:rsidR="00C429EB" w:rsidRPr="008E77D5" w:rsidRDefault="00C429EB" w:rsidP="00997D8B">
            <w:pPr>
              <w:pStyle w:val="tab2"/>
              <w:spacing w:before="0" w:after="0"/>
              <w:jc w:val="both"/>
              <w:rPr>
                <w:rFonts w:ascii="Times New Roman" w:hAnsi="Times New Roman" w:cs="Times New Roman"/>
              </w:rPr>
            </w:pPr>
            <w:r w:rsidRPr="008E77D5">
              <w:rPr>
                <w:rFonts w:ascii="Times New Roman" w:hAnsi="Times New Roman" w:cs="Times New Roman"/>
              </w:rPr>
              <w:t>Твердое тело</w:t>
            </w:r>
          </w:p>
        </w:tc>
        <w:tc>
          <w:tcPr>
            <w:tcW w:w="1100" w:type="pct"/>
            <w:tcMar>
              <w:top w:w="15" w:type="dxa"/>
              <w:left w:w="15" w:type="dxa"/>
              <w:bottom w:w="15" w:type="dxa"/>
              <w:right w:w="15" w:type="dxa"/>
            </w:tcMar>
            <w:vAlign w:val="center"/>
            <w:hideMark/>
          </w:tcPr>
          <w:p w:rsidR="00C429EB" w:rsidRPr="008E77D5" w:rsidRDefault="00C429EB" w:rsidP="00997D8B">
            <w:pPr>
              <w:pStyle w:val="tab2"/>
              <w:spacing w:before="0" w:after="0"/>
              <w:jc w:val="both"/>
              <w:rPr>
                <w:rFonts w:ascii="Times New Roman" w:hAnsi="Times New Roman" w:cs="Times New Roman"/>
              </w:rPr>
            </w:pPr>
            <w:r w:rsidRPr="008E77D5">
              <w:rPr>
                <w:rFonts w:ascii="Times New Roman" w:hAnsi="Times New Roman" w:cs="Times New Roman"/>
              </w:rPr>
              <w:t>Газ</w:t>
            </w:r>
          </w:p>
        </w:tc>
        <w:tc>
          <w:tcPr>
            <w:tcW w:w="950" w:type="pct"/>
            <w:tcMar>
              <w:top w:w="15" w:type="dxa"/>
              <w:left w:w="15" w:type="dxa"/>
              <w:bottom w:w="15" w:type="dxa"/>
              <w:right w:w="15" w:type="dxa"/>
            </w:tcMar>
            <w:vAlign w:val="center"/>
            <w:hideMark/>
          </w:tcPr>
          <w:p w:rsidR="00C429EB" w:rsidRPr="008E77D5" w:rsidRDefault="00C429EB" w:rsidP="00997D8B">
            <w:pPr>
              <w:pStyle w:val="tab2"/>
              <w:spacing w:before="0" w:after="0"/>
              <w:jc w:val="both"/>
              <w:rPr>
                <w:rFonts w:ascii="Times New Roman" w:hAnsi="Times New Roman" w:cs="Times New Roman"/>
              </w:rPr>
            </w:pPr>
            <w:r w:rsidRPr="008E77D5">
              <w:rPr>
                <w:rFonts w:ascii="Times New Roman" w:hAnsi="Times New Roman" w:cs="Times New Roman"/>
              </w:rPr>
              <w:t>т/г</w:t>
            </w:r>
          </w:p>
        </w:tc>
        <w:tc>
          <w:tcPr>
            <w:tcW w:w="1950" w:type="pct"/>
            <w:tcMar>
              <w:top w:w="15" w:type="dxa"/>
              <w:left w:w="15" w:type="dxa"/>
              <w:bottom w:w="15" w:type="dxa"/>
              <w:right w:w="15" w:type="dxa"/>
            </w:tcMar>
            <w:vAlign w:val="center"/>
            <w:hideMark/>
          </w:tcPr>
          <w:p w:rsidR="00C429EB" w:rsidRPr="008E77D5" w:rsidRDefault="00C429EB" w:rsidP="00997D8B">
            <w:pPr>
              <w:pStyle w:val="tab2"/>
              <w:spacing w:before="0" w:after="0"/>
              <w:jc w:val="both"/>
              <w:rPr>
                <w:rFonts w:ascii="Times New Roman" w:hAnsi="Times New Roman" w:cs="Times New Roman"/>
              </w:rPr>
            </w:pPr>
            <w:r w:rsidRPr="008E77D5">
              <w:rPr>
                <w:rFonts w:ascii="Times New Roman" w:hAnsi="Times New Roman" w:cs="Times New Roman"/>
              </w:rPr>
              <w:t>Дым, пыль, твердые аэрозоли</w:t>
            </w:r>
          </w:p>
        </w:tc>
      </w:tr>
      <w:tr w:rsidR="00C429EB" w:rsidRPr="008E77D5" w:rsidTr="00C429EB">
        <w:trPr>
          <w:tblCellSpacing w:w="0" w:type="dxa"/>
          <w:jc w:val="center"/>
        </w:trPr>
        <w:tc>
          <w:tcPr>
            <w:tcW w:w="1000" w:type="pct"/>
            <w:tcMar>
              <w:top w:w="15" w:type="dxa"/>
              <w:left w:w="15" w:type="dxa"/>
              <w:bottom w:w="15" w:type="dxa"/>
              <w:right w:w="15" w:type="dxa"/>
            </w:tcMar>
            <w:vAlign w:val="center"/>
            <w:hideMark/>
          </w:tcPr>
          <w:p w:rsidR="00C429EB" w:rsidRPr="008E77D5" w:rsidRDefault="00C429EB" w:rsidP="00997D8B">
            <w:pPr>
              <w:pStyle w:val="tab2"/>
              <w:spacing w:before="0" w:after="0"/>
              <w:jc w:val="both"/>
              <w:rPr>
                <w:rFonts w:ascii="Times New Roman" w:hAnsi="Times New Roman" w:cs="Times New Roman"/>
              </w:rPr>
            </w:pPr>
            <w:r w:rsidRPr="008E77D5">
              <w:rPr>
                <w:rFonts w:ascii="Times New Roman" w:hAnsi="Times New Roman" w:cs="Times New Roman"/>
              </w:rPr>
              <w:t>Газ</w:t>
            </w:r>
          </w:p>
        </w:tc>
        <w:tc>
          <w:tcPr>
            <w:tcW w:w="1100" w:type="pct"/>
            <w:tcMar>
              <w:top w:w="15" w:type="dxa"/>
              <w:left w:w="15" w:type="dxa"/>
              <w:bottom w:w="15" w:type="dxa"/>
              <w:right w:w="15" w:type="dxa"/>
            </w:tcMar>
            <w:vAlign w:val="center"/>
            <w:hideMark/>
          </w:tcPr>
          <w:p w:rsidR="00C429EB" w:rsidRPr="008E77D5" w:rsidRDefault="00C429EB" w:rsidP="00997D8B">
            <w:pPr>
              <w:pStyle w:val="tab2"/>
              <w:spacing w:before="0" w:after="0"/>
              <w:jc w:val="both"/>
              <w:rPr>
                <w:rFonts w:ascii="Times New Roman" w:hAnsi="Times New Roman" w:cs="Times New Roman"/>
              </w:rPr>
            </w:pPr>
            <w:r w:rsidRPr="008E77D5">
              <w:rPr>
                <w:rFonts w:ascii="Times New Roman" w:hAnsi="Times New Roman" w:cs="Times New Roman"/>
              </w:rPr>
              <w:t>Жидкость</w:t>
            </w:r>
          </w:p>
        </w:tc>
        <w:tc>
          <w:tcPr>
            <w:tcW w:w="950" w:type="pct"/>
            <w:tcMar>
              <w:top w:w="15" w:type="dxa"/>
              <w:left w:w="15" w:type="dxa"/>
              <w:bottom w:w="15" w:type="dxa"/>
              <w:right w:w="15" w:type="dxa"/>
            </w:tcMar>
            <w:vAlign w:val="center"/>
            <w:hideMark/>
          </w:tcPr>
          <w:p w:rsidR="00C429EB" w:rsidRPr="008E77D5" w:rsidRDefault="00C429EB" w:rsidP="00997D8B">
            <w:pPr>
              <w:pStyle w:val="tab2"/>
              <w:spacing w:before="0" w:after="0"/>
              <w:jc w:val="both"/>
              <w:rPr>
                <w:rFonts w:ascii="Times New Roman" w:hAnsi="Times New Roman" w:cs="Times New Roman"/>
              </w:rPr>
            </w:pPr>
            <w:r w:rsidRPr="008E77D5">
              <w:rPr>
                <w:rFonts w:ascii="Times New Roman" w:hAnsi="Times New Roman" w:cs="Times New Roman"/>
              </w:rPr>
              <w:t>г/ж</w:t>
            </w:r>
          </w:p>
        </w:tc>
        <w:tc>
          <w:tcPr>
            <w:tcW w:w="1950" w:type="pct"/>
            <w:tcMar>
              <w:top w:w="15" w:type="dxa"/>
              <w:left w:w="15" w:type="dxa"/>
              <w:bottom w:w="15" w:type="dxa"/>
              <w:right w:w="15" w:type="dxa"/>
            </w:tcMar>
            <w:vAlign w:val="center"/>
            <w:hideMark/>
          </w:tcPr>
          <w:p w:rsidR="00C429EB" w:rsidRPr="008E77D5" w:rsidRDefault="00C429EB" w:rsidP="00997D8B">
            <w:pPr>
              <w:pStyle w:val="tab2"/>
              <w:spacing w:before="0" w:after="0"/>
              <w:jc w:val="both"/>
              <w:rPr>
                <w:rFonts w:ascii="Times New Roman" w:hAnsi="Times New Roman" w:cs="Times New Roman"/>
              </w:rPr>
            </w:pPr>
            <w:r w:rsidRPr="008E77D5">
              <w:rPr>
                <w:rFonts w:ascii="Times New Roman" w:hAnsi="Times New Roman" w:cs="Times New Roman"/>
              </w:rPr>
              <w:t>Пены, газовые эмульсии</w:t>
            </w:r>
          </w:p>
        </w:tc>
      </w:tr>
      <w:tr w:rsidR="00C429EB" w:rsidRPr="008E77D5" w:rsidTr="00C429EB">
        <w:trPr>
          <w:tblCellSpacing w:w="0" w:type="dxa"/>
          <w:jc w:val="center"/>
        </w:trPr>
        <w:tc>
          <w:tcPr>
            <w:tcW w:w="1000" w:type="pct"/>
            <w:tcMar>
              <w:top w:w="15" w:type="dxa"/>
              <w:left w:w="15" w:type="dxa"/>
              <w:bottom w:w="15" w:type="dxa"/>
              <w:right w:w="15" w:type="dxa"/>
            </w:tcMar>
            <w:vAlign w:val="center"/>
            <w:hideMark/>
          </w:tcPr>
          <w:p w:rsidR="00C429EB" w:rsidRPr="008E77D5" w:rsidRDefault="00C429EB" w:rsidP="00997D8B">
            <w:pPr>
              <w:pStyle w:val="tab2"/>
              <w:spacing w:before="0" w:after="0"/>
              <w:jc w:val="both"/>
              <w:rPr>
                <w:rFonts w:ascii="Times New Roman" w:hAnsi="Times New Roman" w:cs="Times New Roman"/>
              </w:rPr>
            </w:pPr>
            <w:r w:rsidRPr="008E77D5">
              <w:rPr>
                <w:rFonts w:ascii="Times New Roman" w:hAnsi="Times New Roman" w:cs="Times New Roman"/>
              </w:rPr>
              <w:t>Жидкость</w:t>
            </w:r>
          </w:p>
        </w:tc>
        <w:tc>
          <w:tcPr>
            <w:tcW w:w="1100" w:type="pct"/>
            <w:tcMar>
              <w:top w:w="15" w:type="dxa"/>
              <w:left w:w="15" w:type="dxa"/>
              <w:bottom w:w="15" w:type="dxa"/>
              <w:right w:w="15" w:type="dxa"/>
            </w:tcMar>
            <w:vAlign w:val="center"/>
            <w:hideMark/>
          </w:tcPr>
          <w:p w:rsidR="00C429EB" w:rsidRPr="008E77D5" w:rsidRDefault="00C429EB" w:rsidP="00997D8B">
            <w:pPr>
              <w:pStyle w:val="tab2"/>
              <w:spacing w:before="0" w:after="0"/>
              <w:jc w:val="both"/>
              <w:rPr>
                <w:rFonts w:ascii="Times New Roman" w:hAnsi="Times New Roman" w:cs="Times New Roman"/>
              </w:rPr>
            </w:pPr>
            <w:r w:rsidRPr="008E77D5">
              <w:rPr>
                <w:rFonts w:ascii="Times New Roman" w:hAnsi="Times New Roman" w:cs="Times New Roman"/>
              </w:rPr>
              <w:t>Жидкость</w:t>
            </w:r>
          </w:p>
        </w:tc>
        <w:tc>
          <w:tcPr>
            <w:tcW w:w="950" w:type="pct"/>
            <w:tcMar>
              <w:top w:w="15" w:type="dxa"/>
              <w:left w:w="15" w:type="dxa"/>
              <w:bottom w:w="15" w:type="dxa"/>
              <w:right w:w="15" w:type="dxa"/>
            </w:tcMar>
            <w:vAlign w:val="center"/>
            <w:hideMark/>
          </w:tcPr>
          <w:p w:rsidR="00C429EB" w:rsidRPr="008E77D5" w:rsidRDefault="00C429EB" w:rsidP="00997D8B">
            <w:pPr>
              <w:pStyle w:val="tab2"/>
              <w:spacing w:before="0" w:after="0"/>
              <w:jc w:val="both"/>
              <w:rPr>
                <w:rFonts w:ascii="Times New Roman" w:hAnsi="Times New Roman" w:cs="Times New Roman"/>
              </w:rPr>
            </w:pPr>
            <w:r w:rsidRPr="008E77D5">
              <w:rPr>
                <w:rFonts w:ascii="Times New Roman" w:hAnsi="Times New Roman" w:cs="Times New Roman"/>
              </w:rPr>
              <w:t>ж/ж</w:t>
            </w:r>
          </w:p>
        </w:tc>
        <w:tc>
          <w:tcPr>
            <w:tcW w:w="1950" w:type="pct"/>
            <w:tcMar>
              <w:top w:w="15" w:type="dxa"/>
              <w:left w:w="15" w:type="dxa"/>
              <w:bottom w:w="15" w:type="dxa"/>
              <w:right w:w="15" w:type="dxa"/>
            </w:tcMar>
            <w:vAlign w:val="center"/>
            <w:hideMark/>
          </w:tcPr>
          <w:p w:rsidR="00C429EB" w:rsidRPr="008E77D5" w:rsidRDefault="00C429EB" w:rsidP="00997D8B">
            <w:pPr>
              <w:pStyle w:val="tab2"/>
              <w:spacing w:before="0" w:after="0"/>
              <w:jc w:val="both"/>
              <w:rPr>
                <w:rFonts w:ascii="Times New Roman" w:hAnsi="Times New Roman" w:cs="Times New Roman"/>
              </w:rPr>
            </w:pPr>
            <w:r w:rsidRPr="008E77D5">
              <w:rPr>
                <w:rFonts w:ascii="Times New Roman" w:hAnsi="Times New Roman" w:cs="Times New Roman"/>
              </w:rPr>
              <w:t>Эмульсии (молоко, латекс)</w:t>
            </w:r>
          </w:p>
        </w:tc>
      </w:tr>
      <w:tr w:rsidR="00C429EB" w:rsidRPr="00D731A7" w:rsidTr="00C429EB">
        <w:trPr>
          <w:tblCellSpacing w:w="0" w:type="dxa"/>
          <w:jc w:val="center"/>
        </w:trPr>
        <w:tc>
          <w:tcPr>
            <w:tcW w:w="1000" w:type="pct"/>
            <w:tcMar>
              <w:top w:w="15" w:type="dxa"/>
              <w:left w:w="15" w:type="dxa"/>
              <w:bottom w:w="15" w:type="dxa"/>
              <w:right w:w="15" w:type="dxa"/>
            </w:tcMar>
            <w:vAlign w:val="center"/>
            <w:hideMark/>
          </w:tcPr>
          <w:p w:rsidR="00C429EB" w:rsidRPr="008E77D5" w:rsidRDefault="00C429EB" w:rsidP="00997D8B">
            <w:pPr>
              <w:pStyle w:val="tab2"/>
              <w:spacing w:before="0" w:after="0"/>
              <w:jc w:val="both"/>
              <w:rPr>
                <w:rFonts w:ascii="Times New Roman" w:hAnsi="Times New Roman" w:cs="Times New Roman"/>
              </w:rPr>
            </w:pPr>
            <w:r w:rsidRPr="008E77D5">
              <w:rPr>
                <w:rFonts w:ascii="Times New Roman" w:hAnsi="Times New Roman" w:cs="Times New Roman"/>
              </w:rPr>
              <w:t>Твердое тело</w:t>
            </w:r>
          </w:p>
        </w:tc>
        <w:tc>
          <w:tcPr>
            <w:tcW w:w="1100" w:type="pct"/>
            <w:tcMar>
              <w:top w:w="15" w:type="dxa"/>
              <w:left w:w="15" w:type="dxa"/>
              <w:bottom w:w="15" w:type="dxa"/>
              <w:right w:w="15" w:type="dxa"/>
            </w:tcMar>
            <w:vAlign w:val="center"/>
            <w:hideMark/>
          </w:tcPr>
          <w:p w:rsidR="00C429EB" w:rsidRPr="008E77D5" w:rsidRDefault="00C429EB" w:rsidP="00997D8B">
            <w:pPr>
              <w:pStyle w:val="tab2"/>
              <w:spacing w:before="0" w:after="0"/>
              <w:jc w:val="both"/>
              <w:rPr>
                <w:rFonts w:ascii="Times New Roman" w:hAnsi="Times New Roman" w:cs="Times New Roman"/>
              </w:rPr>
            </w:pPr>
            <w:r w:rsidRPr="008E77D5">
              <w:rPr>
                <w:rFonts w:ascii="Times New Roman" w:hAnsi="Times New Roman" w:cs="Times New Roman"/>
              </w:rPr>
              <w:t>Жидкость</w:t>
            </w:r>
          </w:p>
        </w:tc>
        <w:tc>
          <w:tcPr>
            <w:tcW w:w="950" w:type="pct"/>
            <w:tcMar>
              <w:top w:w="15" w:type="dxa"/>
              <w:left w:w="15" w:type="dxa"/>
              <w:bottom w:w="15" w:type="dxa"/>
              <w:right w:w="15" w:type="dxa"/>
            </w:tcMar>
            <w:vAlign w:val="center"/>
            <w:hideMark/>
          </w:tcPr>
          <w:p w:rsidR="00C429EB" w:rsidRPr="008E77D5" w:rsidRDefault="00C429EB" w:rsidP="00997D8B">
            <w:pPr>
              <w:pStyle w:val="tab2"/>
              <w:spacing w:before="0" w:after="0"/>
              <w:jc w:val="both"/>
              <w:rPr>
                <w:rFonts w:ascii="Times New Roman" w:hAnsi="Times New Roman" w:cs="Times New Roman"/>
              </w:rPr>
            </w:pPr>
            <w:r w:rsidRPr="008E77D5">
              <w:rPr>
                <w:rFonts w:ascii="Times New Roman" w:hAnsi="Times New Roman" w:cs="Times New Roman"/>
              </w:rPr>
              <w:t>т/ж</w:t>
            </w:r>
          </w:p>
        </w:tc>
        <w:tc>
          <w:tcPr>
            <w:tcW w:w="1950" w:type="pct"/>
            <w:tcMar>
              <w:top w:w="15" w:type="dxa"/>
              <w:left w:w="15" w:type="dxa"/>
              <w:bottom w:w="15" w:type="dxa"/>
              <w:right w:w="15" w:type="dxa"/>
            </w:tcMar>
            <w:vAlign w:val="center"/>
            <w:hideMark/>
          </w:tcPr>
          <w:p w:rsidR="00C429EB" w:rsidRPr="008E77D5" w:rsidRDefault="00C429EB" w:rsidP="00997D8B">
            <w:pPr>
              <w:pStyle w:val="tab2"/>
              <w:spacing w:before="0" w:after="0"/>
              <w:jc w:val="both"/>
              <w:rPr>
                <w:rFonts w:ascii="Times New Roman" w:hAnsi="Times New Roman" w:cs="Times New Roman"/>
              </w:rPr>
            </w:pPr>
            <w:r w:rsidRPr="008E77D5">
              <w:rPr>
                <w:rFonts w:ascii="Times New Roman" w:hAnsi="Times New Roman" w:cs="Times New Roman"/>
              </w:rPr>
              <w:t>Суспензии, коллоидные растворы, гели, пасты</w:t>
            </w:r>
          </w:p>
        </w:tc>
      </w:tr>
      <w:tr w:rsidR="00C429EB" w:rsidRPr="00D731A7" w:rsidTr="00C429EB">
        <w:trPr>
          <w:tblCellSpacing w:w="0" w:type="dxa"/>
          <w:jc w:val="center"/>
        </w:trPr>
        <w:tc>
          <w:tcPr>
            <w:tcW w:w="1000" w:type="pct"/>
            <w:tcMar>
              <w:top w:w="15" w:type="dxa"/>
              <w:left w:w="15" w:type="dxa"/>
              <w:bottom w:w="15" w:type="dxa"/>
              <w:right w:w="15" w:type="dxa"/>
            </w:tcMar>
            <w:vAlign w:val="center"/>
            <w:hideMark/>
          </w:tcPr>
          <w:p w:rsidR="00C429EB" w:rsidRPr="008E77D5" w:rsidRDefault="00C429EB" w:rsidP="00997D8B">
            <w:pPr>
              <w:pStyle w:val="tab2"/>
              <w:spacing w:before="0" w:after="0"/>
              <w:jc w:val="both"/>
              <w:rPr>
                <w:rFonts w:ascii="Times New Roman" w:hAnsi="Times New Roman" w:cs="Times New Roman"/>
              </w:rPr>
            </w:pPr>
            <w:r w:rsidRPr="008E77D5">
              <w:rPr>
                <w:rFonts w:ascii="Times New Roman" w:hAnsi="Times New Roman" w:cs="Times New Roman"/>
              </w:rPr>
              <w:lastRenderedPageBreak/>
              <w:t>Газ</w:t>
            </w:r>
          </w:p>
        </w:tc>
        <w:tc>
          <w:tcPr>
            <w:tcW w:w="1100" w:type="pct"/>
            <w:tcMar>
              <w:top w:w="15" w:type="dxa"/>
              <w:left w:w="15" w:type="dxa"/>
              <w:bottom w:w="15" w:type="dxa"/>
              <w:right w:w="15" w:type="dxa"/>
            </w:tcMar>
            <w:vAlign w:val="center"/>
            <w:hideMark/>
          </w:tcPr>
          <w:p w:rsidR="00C429EB" w:rsidRPr="008E77D5" w:rsidRDefault="00C429EB" w:rsidP="00997D8B">
            <w:pPr>
              <w:pStyle w:val="tab2"/>
              <w:spacing w:before="0" w:after="0"/>
              <w:jc w:val="both"/>
              <w:rPr>
                <w:rFonts w:ascii="Times New Roman" w:hAnsi="Times New Roman" w:cs="Times New Roman"/>
              </w:rPr>
            </w:pPr>
            <w:r w:rsidRPr="008E77D5">
              <w:rPr>
                <w:rFonts w:ascii="Times New Roman" w:hAnsi="Times New Roman" w:cs="Times New Roman"/>
              </w:rPr>
              <w:t>Твердое тело</w:t>
            </w:r>
          </w:p>
        </w:tc>
        <w:tc>
          <w:tcPr>
            <w:tcW w:w="950" w:type="pct"/>
            <w:tcMar>
              <w:top w:w="15" w:type="dxa"/>
              <w:left w:w="15" w:type="dxa"/>
              <w:bottom w:w="15" w:type="dxa"/>
              <w:right w:w="15" w:type="dxa"/>
            </w:tcMar>
            <w:vAlign w:val="center"/>
            <w:hideMark/>
          </w:tcPr>
          <w:p w:rsidR="00C429EB" w:rsidRPr="008E77D5" w:rsidRDefault="00C429EB" w:rsidP="00997D8B">
            <w:pPr>
              <w:pStyle w:val="tab2"/>
              <w:spacing w:before="0" w:after="0"/>
              <w:jc w:val="both"/>
              <w:rPr>
                <w:rFonts w:ascii="Times New Roman" w:hAnsi="Times New Roman" w:cs="Times New Roman"/>
              </w:rPr>
            </w:pPr>
            <w:r w:rsidRPr="008E77D5">
              <w:rPr>
                <w:rFonts w:ascii="Times New Roman" w:hAnsi="Times New Roman" w:cs="Times New Roman"/>
              </w:rPr>
              <w:t>г/т</w:t>
            </w:r>
          </w:p>
        </w:tc>
        <w:tc>
          <w:tcPr>
            <w:tcW w:w="1950" w:type="pct"/>
            <w:tcMar>
              <w:top w:w="15" w:type="dxa"/>
              <w:left w:w="15" w:type="dxa"/>
              <w:bottom w:w="15" w:type="dxa"/>
              <w:right w:w="15" w:type="dxa"/>
            </w:tcMar>
            <w:vAlign w:val="center"/>
            <w:hideMark/>
          </w:tcPr>
          <w:p w:rsidR="00C429EB" w:rsidRPr="008E77D5" w:rsidRDefault="00C429EB" w:rsidP="00997D8B">
            <w:pPr>
              <w:pStyle w:val="tab2"/>
              <w:spacing w:before="0" w:after="0"/>
              <w:jc w:val="both"/>
              <w:rPr>
                <w:rFonts w:ascii="Times New Roman" w:hAnsi="Times New Roman" w:cs="Times New Roman"/>
              </w:rPr>
            </w:pPr>
            <w:r w:rsidRPr="008E77D5">
              <w:rPr>
                <w:rFonts w:ascii="Times New Roman" w:hAnsi="Times New Roman" w:cs="Times New Roman"/>
              </w:rPr>
              <w:t>Твердые пены, пористые тела (пенопласты, силикагель, пемза)</w:t>
            </w:r>
          </w:p>
        </w:tc>
      </w:tr>
      <w:tr w:rsidR="00C429EB" w:rsidRPr="008E77D5" w:rsidTr="00C429EB">
        <w:trPr>
          <w:tblCellSpacing w:w="0" w:type="dxa"/>
          <w:jc w:val="center"/>
        </w:trPr>
        <w:tc>
          <w:tcPr>
            <w:tcW w:w="1000" w:type="pct"/>
            <w:tcMar>
              <w:top w:w="15" w:type="dxa"/>
              <w:left w:w="15" w:type="dxa"/>
              <w:bottom w:w="15" w:type="dxa"/>
              <w:right w:w="15" w:type="dxa"/>
            </w:tcMar>
            <w:vAlign w:val="center"/>
            <w:hideMark/>
          </w:tcPr>
          <w:p w:rsidR="00C429EB" w:rsidRPr="008E77D5" w:rsidRDefault="00C429EB" w:rsidP="00997D8B">
            <w:pPr>
              <w:pStyle w:val="tab2"/>
              <w:spacing w:before="0" w:after="0"/>
              <w:jc w:val="both"/>
              <w:rPr>
                <w:rFonts w:ascii="Times New Roman" w:hAnsi="Times New Roman" w:cs="Times New Roman"/>
              </w:rPr>
            </w:pPr>
            <w:r w:rsidRPr="008E77D5">
              <w:rPr>
                <w:rFonts w:ascii="Times New Roman" w:hAnsi="Times New Roman" w:cs="Times New Roman"/>
              </w:rPr>
              <w:t>Жидкость</w:t>
            </w:r>
          </w:p>
        </w:tc>
        <w:tc>
          <w:tcPr>
            <w:tcW w:w="1100" w:type="pct"/>
            <w:tcMar>
              <w:top w:w="15" w:type="dxa"/>
              <w:left w:w="15" w:type="dxa"/>
              <w:bottom w:w="15" w:type="dxa"/>
              <w:right w:w="15" w:type="dxa"/>
            </w:tcMar>
            <w:vAlign w:val="center"/>
            <w:hideMark/>
          </w:tcPr>
          <w:p w:rsidR="00C429EB" w:rsidRPr="008E77D5" w:rsidRDefault="00C429EB" w:rsidP="00997D8B">
            <w:pPr>
              <w:pStyle w:val="tab2"/>
              <w:spacing w:before="0" w:after="0"/>
              <w:jc w:val="both"/>
              <w:rPr>
                <w:rFonts w:ascii="Times New Roman" w:hAnsi="Times New Roman" w:cs="Times New Roman"/>
              </w:rPr>
            </w:pPr>
            <w:r w:rsidRPr="008E77D5">
              <w:rPr>
                <w:rFonts w:ascii="Times New Roman" w:hAnsi="Times New Roman" w:cs="Times New Roman"/>
              </w:rPr>
              <w:t>Твердое тело</w:t>
            </w:r>
          </w:p>
        </w:tc>
        <w:tc>
          <w:tcPr>
            <w:tcW w:w="950" w:type="pct"/>
            <w:tcMar>
              <w:top w:w="15" w:type="dxa"/>
              <w:left w:w="15" w:type="dxa"/>
              <w:bottom w:w="15" w:type="dxa"/>
              <w:right w:w="15" w:type="dxa"/>
            </w:tcMar>
            <w:vAlign w:val="center"/>
            <w:hideMark/>
          </w:tcPr>
          <w:p w:rsidR="00C429EB" w:rsidRPr="008E77D5" w:rsidRDefault="00C429EB" w:rsidP="00997D8B">
            <w:pPr>
              <w:pStyle w:val="tab2"/>
              <w:spacing w:before="0" w:after="0"/>
              <w:jc w:val="both"/>
              <w:rPr>
                <w:rFonts w:ascii="Times New Roman" w:hAnsi="Times New Roman" w:cs="Times New Roman"/>
              </w:rPr>
            </w:pPr>
            <w:r w:rsidRPr="008E77D5">
              <w:rPr>
                <w:rFonts w:ascii="Times New Roman" w:hAnsi="Times New Roman" w:cs="Times New Roman"/>
              </w:rPr>
              <w:t>ж/т</w:t>
            </w:r>
          </w:p>
        </w:tc>
        <w:tc>
          <w:tcPr>
            <w:tcW w:w="1950" w:type="pct"/>
            <w:tcMar>
              <w:top w:w="15" w:type="dxa"/>
              <w:left w:w="15" w:type="dxa"/>
              <w:bottom w:w="15" w:type="dxa"/>
              <w:right w:w="15" w:type="dxa"/>
            </w:tcMar>
            <w:vAlign w:val="center"/>
            <w:hideMark/>
          </w:tcPr>
          <w:p w:rsidR="00C429EB" w:rsidRPr="008E77D5" w:rsidRDefault="00C429EB" w:rsidP="00997D8B">
            <w:pPr>
              <w:pStyle w:val="tab2"/>
              <w:spacing w:before="0" w:after="0"/>
              <w:jc w:val="both"/>
              <w:rPr>
                <w:rFonts w:ascii="Times New Roman" w:hAnsi="Times New Roman" w:cs="Times New Roman"/>
              </w:rPr>
            </w:pPr>
            <w:r w:rsidRPr="008E77D5">
              <w:rPr>
                <w:rFonts w:ascii="Times New Roman" w:hAnsi="Times New Roman" w:cs="Times New Roman"/>
              </w:rPr>
              <w:t>Жемчуг, опал</w:t>
            </w:r>
          </w:p>
        </w:tc>
      </w:tr>
      <w:tr w:rsidR="00C429EB" w:rsidRPr="008E77D5" w:rsidTr="00C429EB">
        <w:trPr>
          <w:tblCellSpacing w:w="0" w:type="dxa"/>
          <w:jc w:val="center"/>
        </w:trPr>
        <w:tc>
          <w:tcPr>
            <w:tcW w:w="1000" w:type="pct"/>
            <w:tcMar>
              <w:top w:w="15" w:type="dxa"/>
              <w:left w:w="15" w:type="dxa"/>
              <w:bottom w:w="15" w:type="dxa"/>
              <w:right w:w="15" w:type="dxa"/>
            </w:tcMar>
            <w:vAlign w:val="center"/>
            <w:hideMark/>
          </w:tcPr>
          <w:p w:rsidR="00C429EB" w:rsidRPr="008E77D5" w:rsidRDefault="00C429EB" w:rsidP="00997D8B">
            <w:pPr>
              <w:pStyle w:val="tab2"/>
              <w:spacing w:before="0" w:after="0"/>
              <w:jc w:val="both"/>
              <w:rPr>
                <w:rFonts w:ascii="Times New Roman" w:hAnsi="Times New Roman" w:cs="Times New Roman"/>
              </w:rPr>
            </w:pPr>
            <w:r w:rsidRPr="008E77D5">
              <w:rPr>
                <w:rFonts w:ascii="Times New Roman" w:hAnsi="Times New Roman" w:cs="Times New Roman"/>
              </w:rPr>
              <w:t>Твердое тело</w:t>
            </w:r>
          </w:p>
        </w:tc>
        <w:tc>
          <w:tcPr>
            <w:tcW w:w="1100" w:type="pct"/>
            <w:tcMar>
              <w:top w:w="15" w:type="dxa"/>
              <w:left w:w="15" w:type="dxa"/>
              <w:bottom w:w="15" w:type="dxa"/>
              <w:right w:w="15" w:type="dxa"/>
            </w:tcMar>
            <w:vAlign w:val="center"/>
            <w:hideMark/>
          </w:tcPr>
          <w:p w:rsidR="00C429EB" w:rsidRPr="008E77D5" w:rsidRDefault="00C429EB" w:rsidP="00997D8B">
            <w:pPr>
              <w:pStyle w:val="tab2"/>
              <w:spacing w:before="0" w:after="0"/>
              <w:jc w:val="both"/>
              <w:rPr>
                <w:rFonts w:ascii="Times New Roman" w:hAnsi="Times New Roman" w:cs="Times New Roman"/>
              </w:rPr>
            </w:pPr>
            <w:r w:rsidRPr="008E77D5">
              <w:rPr>
                <w:rFonts w:ascii="Times New Roman" w:hAnsi="Times New Roman" w:cs="Times New Roman"/>
              </w:rPr>
              <w:t>Твердое тело</w:t>
            </w:r>
          </w:p>
        </w:tc>
        <w:tc>
          <w:tcPr>
            <w:tcW w:w="950" w:type="pct"/>
            <w:tcMar>
              <w:top w:w="15" w:type="dxa"/>
              <w:left w:w="15" w:type="dxa"/>
              <w:bottom w:w="15" w:type="dxa"/>
              <w:right w:w="15" w:type="dxa"/>
            </w:tcMar>
            <w:vAlign w:val="center"/>
            <w:hideMark/>
          </w:tcPr>
          <w:p w:rsidR="00C429EB" w:rsidRPr="008E77D5" w:rsidRDefault="00C429EB" w:rsidP="00997D8B">
            <w:pPr>
              <w:pStyle w:val="tab2"/>
              <w:spacing w:before="0" w:after="0"/>
              <w:jc w:val="both"/>
              <w:rPr>
                <w:rFonts w:ascii="Times New Roman" w:hAnsi="Times New Roman" w:cs="Times New Roman"/>
              </w:rPr>
            </w:pPr>
            <w:r w:rsidRPr="008E77D5">
              <w:rPr>
                <w:rFonts w:ascii="Times New Roman" w:hAnsi="Times New Roman" w:cs="Times New Roman"/>
              </w:rPr>
              <w:t>т/т</w:t>
            </w:r>
          </w:p>
        </w:tc>
        <w:tc>
          <w:tcPr>
            <w:tcW w:w="1950" w:type="pct"/>
            <w:tcMar>
              <w:top w:w="15" w:type="dxa"/>
              <w:left w:w="15" w:type="dxa"/>
              <w:bottom w:w="15" w:type="dxa"/>
              <w:right w:w="15" w:type="dxa"/>
            </w:tcMar>
            <w:vAlign w:val="center"/>
            <w:hideMark/>
          </w:tcPr>
          <w:p w:rsidR="00C429EB" w:rsidRPr="008E77D5" w:rsidRDefault="00C429EB" w:rsidP="00997D8B">
            <w:pPr>
              <w:pStyle w:val="tab2"/>
              <w:spacing w:before="0" w:after="0"/>
              <w:jc w:val="both"/>
              <w:rPr>
                <w:rFonts w:ascii="Times New Roman" w:hAnsi="Times New Roman" w:cs="Times New Roman"/>
              </w:rPr>
            </w:pPr>
            <w:r w:rsidRPr="008E77D5">
              <w:rPr>
                <w:rFonts w:ascii="Times New Roman" w:hAnsi="Times New Roman" w:cs="Times New Roman"/>
              </w:rPr>
              <w:t>Цветные стекла, сплавы</w:t>
            </w:r>
          </w:p>
        </w:tc>
      </w:tr>
    </w:tbl>
    <w:p w:rsidR="00C429EB" w:rsidRDefault="00C429EB" w:rsidP="00C429EB">
      <w:pPr>
        <w:pStyle w:val="chapter2"/>
        <w:spacing w:before="0" w:after="0" w:line="360" w:lineRule="auto"/>
        <w:ind w:left="0" w:right="0" w:firstLine="709"/>
        <w:jc w:val="both"/>
        <w:rPr>
          <w:rFonts w:ascii="Times New Roman" w:hAnsi="Times New Roman" w:cs="Times New Roman"/>
          <w:sz w:val="22"/>
          <w:szCs w:val="22"/>
          <w:lang w:val="en-US"/>
        </w:rPr>
      </w:pPr>
    </w:p>
    <w:p w:rsidR="004970DA" w:rsidRDefault="004970DA" w:rsidP="004970DA">
      <w:pPr>
        <w:pStyle w:val="chapter2"/>
        <w:spacing w:before="0" w:after="0" w:line="360" w:lineRule="auto"/>
        <w:ind w:left="0" w:right="0" w:firstLine="709"/>
        <w:jc w:val="center"/>
        <w:rPr>
          <w:rFonts w:ascii="Times New Roman" w:hAnsi="Times New Roman" w:cs="Times New Roman"/>
          <w:b w:val="0"/>
          <w:sz w:val="22"/>
          <w:szCs w:val="22"/>
        </w:rPr>
      </w:pPr>
      <w:r w:rsidRPr="004970DA">
        <w:rPr>
          <w:rFonts w:ascii="Times New Roman" w:hAnsi="Times New Roman" w:cs="Times New Roman"/>
          <w:b w:val="0"/>
          <w:sz w:val="22"/>
          <w:szCs w:val="22"/>
        </w:rPr>
        <w:t xml:space="preserve">Классификация дисперсных систем по </w:t>
      </w:r>
      <w:r>
        <w:rPr>
          <w:rFonts w:ascii="Times New Roman" w:hAnsi="Times New Roman" w:cs="Times New Roman"/>
          <w:b w:val="0"/>
          <w:sz w:val="22"/>
          <w:szCs w:val="22"/>
        </w:rPr>
        <w:t>степени</w:t>
      </w:r>
      <w:r w:rsidRPr="004970DA">
        <w:rPr>
          <w:rFonts w:ascii="Times New Roman" w:hAnsi="Times New Roman" w:cs="Times New Roman"/>
          <w:b w:val="0"/>
          <w:sz w:val="22"/>
          <w:szCs w:val="22"/>
        </w:rPr>
        <w:t xml:space="preserve"> раздробленности</w:t>
      </w:r>
    </w:p>
    <w:tbl>
      <w:tblPr>
        <w:tblStyle w:val="ab"/>
        <w:tblW w:w="0" w:type="auto"/>
        <w:tblLayout w:type="fixed"/>
        <w:tblLook w:val="04A0"/>
      </w:tblPr>
      <w:tblGrid>
        <w:gridCol w:w="2093"/>
        <w:gridCol w:w="2380"/>
        <w:gridCol w:w="1895"/>
      </w:tblGrid>
      <w:tr w:rsidR="004970DA" w:rsidTr="00F74615">
        <w:tc>
          <w:tcPr>
            <w:tcW w:w="2093" w:type="dxa"/>
          </w:tcPr>
          <w:p w:rsidR="004970DA" w:rsidRDefault="004970DA" w:rsidP="004970DA">
            <w:pPr>
              <w:pStyle w:val="chapter2"/>
              <w:spacing w:before="0" w:after="0" w:line="360" w:lineRule="auto"/>
              <w:ind w:left="0" w:right="0" w:firstLine="0"/>
              <w:jc w:val="center"/>
              <w:rPr>
                <w:rFonts w:ascii="Times New Roman" w:hAnsi="Times New Roman" w:cs="Times New Roman"/>
                <w:b w:val="0"/>
                <w:sz w:val="22"/>
                <w:szCs w:val="22"/>
              </w:rPr>
            </w:pPr>
            <w:r>
              <w:rPr>
                <w:rFonts w:ascii="Times New Roman" w:hAnsi="Times New Roman" w:cs="Times New Roman"/>
                <w:b w:val="0"/>
                <w:sz w:val="22"/>
                <w:szCs w:val="22"/>
              </w:rPr>
              <w:t>Размер частиц</w:t>
            </w:r>
          </w:p>
        </w:tc>
        <w:tc>
          <w:tcPr>
            <w:tcW w:w="2380" w:type="dxa"/>
          </w:tcPr>
          <w:p w:rsidR="004970DA" w:rsidRDefault="004970DA" w:rsidP="004970DA">
            <w:pPr>
              <w:pStyle w:val="chapter2"/>
              <w:spacing w:before="0" w:after="0" w:line="360" w:lineRule="auto"/>
              <w:ind w:left="0" w:right="0" w:firstLine="0"/>
              <w:jc w:val="center"/>
              <w:rPr>
                <w:rFonts w:ascii="Times New Roman" w:hAnsi="Times New Roman" w:cs="Times New Roman"/>
                <w:b w:val="0"/>
                <w:sz w:val="22"/>
                <w:szCs w:val="22"/>
              </w:rPr>
            </w:pPr>
            <w:r>
              <w:rPr>
                <w:rFonts w:ascii="Times New Roman" w:hAnsi="Times New Roman" w:cs="Times New Roman"/>
                <w:b w:val="0"/>
                <w:sz w:val="22"/>
                <w:szCs w:val="22"/>
              </w:rPr>
              <w:t>название</w:t>
            </w:r>
          </w:p>
        </w:tc>
        <w:tc>
          <w:tcPr>
            <w:tcW w:w="1895" w:type="dxa"/>
          </w:tcPr>
          <w:p w:rsidR="004970DA" w:rsidRDefault="004970DA" w:rsidP="004970DA">
            <w:pPr>
              <w:pStyle w:val="chapter2"/>
              <w:spacing w:before="0" w:after="0" w:line="360" w:lineRule="auto"/>
              <w:ind w:left="0" w:right="0" w:firstLine="0"/>
              <w:jc w:val="center"/>
              <w:rPr>
                <w:rFonts w:ascii="Times New Roman" w:hAnsi="Times New Roman" w:cs="Times New Roman"/>
                <w:b w:val="0"/>
                <w:sz w:val="22"/>
                <w:szCs w:val="22"/>
              </w:rPr>
            </w:pPr>
            <w:r>
              <w:rPr>
                <w:rFonts w:ascii="Times New Roman" w:hAnsi="Times New Roman" w:cs="Times New Roman"/>
                <w:b w:val="0"/>
                <w:sz w:val="22"/>
                <w:szCs w:val="22"/>
              </w:rPr>
              <w:t>устойчивость</w:t>
            </w:r>
          </w:p>
        </w:tc>
      </w:tr>
      <w:tr w:rsidR="004970DA" w:rsidRPr="004970DA" w:rsidTr="00F74615">
        <w:tc>
          <w:tcPr>
            <w:tcW w:w="2093" w:type="dxa"/>
          </w:tcPr>
          <w:p w:rsidR="004970DA" w:rsidRPr="004970DA" w:rsidRDefault="004970DA" w:rsidP="004970DA">
            <w:pPr>
              <w:pStyle w:val="chapter2"/>
              <w:spacing w:before="0" w:after="0" w:line="360" w:lineRule="auto"/>
              <w:ind w:left="0" w:right="0" w:firstLine="0"/>
              <w:jc w:val="center"/>
              <w:rPr>
                <w:rFonts w:ascii="Times New Roman" w:hAnsi="Times New Roman" w:cs="Times New Roman"/>
                <w:b w:val="0"/>
                <w:sz w:val="22"/>
                <w:szCs w:val="22"/>
              </w:rPr>
            </w:pPr>
            <w:r>
              <w:rPr>
                <w:rFonts w:ascii="Times New Roman" w:hAnsi="Times New Roman" w:cs="Times New Roman"/>
                <w:b w:val="0"/>
                <w:sz w:val="22"/>
                <w:szCs w:val="22"/>
                <w:lang w:val="en-US"/>
              </w:rPr>
              <w:t>&gt; 10</w:t>
            </w:r>
            <w:r w:rsidRPr="004970DA">
              <w:rPr>
                <w:rFonts w:ascii="Times New Roman" w:hAnsi="Times New Roman" w:cs="Times New Roman"/>
                <w:b w:val="0"/>
                <w:sz w:val="22"/>
                <w:szCs w:val="22"/>
                <w:vertAlign w:val="superscript"/>
                <w:lang w:val="en-US"/>
              </w:rPr>
              <w:t>-5</w:t>
            </w:r>
            <w:r>
              <w:rPr>
                <w:rFonts w:ascii="Times New Roman" w:hAnsi="Times New Roman" w:cs="Times New Roman"/>
                <w:b w:val="0"/>
                <w:sz w:val="22"/>
                <w:szCs w:val="22"/>
                <w:vertAlign w:val="superscript"/>
              </w:rPr>
              <w:t xml:space="preserve"> </w:t>
            </w:r>
            <w:r w:rsidRPr="004970DA">
              <w:rPr>
                <w:rFonts w:ascii="Times New Roman" w:hAnsi="Times New Roman" w:cs="Times New Roman"/>
                <w:b w:val="0"/>
                <w:sz w:val="22"/>
                <w:szCs w:val="22"/>
              </w:rPr>
              <w:t>м</w:t>
            </w:r>
          </w:p>
        </w:tc>
        <w:tc>
          <w:tcPr>
            <w:tcW w:w="2380" w:type="dxa"/>
          </w:tcPr>
          <w:p w:rsidR="004970DA" w:rsidRDefault="004970DA" w:rsidP="004970DA">
            <w:pPr>
              <w:pStyle w:val="chapter2"/>
              <w:spacing w:before="0" w:after="0" w:line="360" w:lineRule="auto"/>
              <w:ind w:left="0" w:right="0" w:firstLine="0"/>
              <w:jc w:val="center"/>
              <w:rPr>
                <w:rFonts w:ascii="Times New Roman" w:hAnsi="Times New Roman" w:cs="Times New Roman"/>
                <w:b w:val="0"/>
                <w:sz w:val="22"/>
                <w:szCs w:val="22"/>
              </w:rPr>
            </w:pPr>
            <w:r>
              <w:rPr>
                <w:rFonts w:ascii="Times New Roman" w:hAnsi="Times New Roman" w:cs="Times New Roman"/>
                <w:b w:val="0"/>
                <w:sz w:val="22"/>
                <w:szCs w:val="22"/>
              </w:rPr>
              <w:t>грубодисперсные</w:t>
            </w:r>
          </w:p>
        </w:tc>
        <w:tc>
          <w:tcPr>
            <w:tcW w:w="1895" w:type="dxa"/>
          </w:tcPr>
          <w:p w:rsidR="004970DA" w:rsidRDefault="004970DA" w:rsidP="004970DA">
            <w:pPr>
              <w:pStyle w:val="chapter2"/>
              <w:spacing w:before="0" w:after="0"/>
              <w:ind w:left="0" w:right="0" w:firstLine="0"/>
              <w:rPr>
                <w:rFonts w:ascii="Times New Roman" w:hAnsi="Times New Roman" w:cs="Times New Roman"/>
                <w:b w:val="0"/>
                <w:sz w:val="22"/>
                <w:szCs w:val="22"/>
              </w:rPr>
            </w:pPr>
            <w:r>
              <w:rPr>
                <w:rFonts w:ascii="Times New Roman" w:hAnsi="Times New Roman" w:cs="Times New Roman"/>
                <w:b w:val="0"/>
                <w:sz w:val="22"/>
                <w:szCs w:val="22"/>
              </w:rPr>
              <w:t>Неустойчивы, т.к. их размер велик по сравнению с размерами молекул. Вещество быстро оседает. Такие вещества называют взвесями.</w:t>
            </w:r>
          </w:p>
        </w:tc>
      </w:tr>
      <w:tr w:rsidR="004970DA" w:rsidRPr="004970DA" w:rsidTr="00F74615">
        <w:tc>
          <w:tcPr>
            <w:tcW w:w="2093" w:type="dxa"/>
          </w:tcPr>
          <w:p w:rsidR="004970DA" w:rsidRDefault="004970DA" w:rsidP="004970DA">
            <w:pPr>
              <w:pStyle w:val="chapter2"/>
              <w:spacing w:before="0" w:after="0" w:line="360" w:lineRule="auto"/>
              <w:ind w:left="0" w:right="0" w:firstLine="0"/>
              <w:jc w:val="center"/>
              <w:rPr>
                <w:rFonts w:ascii="Times New Roman" w:hAnsi="Times New Roman" w:cs="Times New Roman"/>
                <w:b w:val="0"/>
                <w:sz w:val="22"/>
                <w:szCs w:val="22"/>
              </w:rPr>
            </w:pPr>
            <w:r>
              <w:rPr>
                <w:rFonts w:ascii="Times New Roman" w:hAnsi="Times New Roman" w:cs="Times New Roman"/>
                <w:b w:val="0"/>
                <w:sz w:val="22"/>
                <w:szCs w:val="22"/>
              </w:rPr>
              <w:t>От 10</w:t>
            </w:r>
            <w:r w:rsidRPr="004970DA">
              <w:rPr>
                <w:rFonts w:ascii="Times New Roman" w:hAnsi="Times New Roman" w:cs="Times New Roman"/>
                <w:b w:val="0"/>
                <w:sz w:val="22"/>
                <w:szCs w:val="22"/>
                <w:vertAlign w:val="superscript"/>
              </w:rPr>
              <w:t>-5</w:t>
            </w:r>
            <w:r>
              <w:rPr>
                <w:rFonts w:ascii="Times New Roman" w:hAnsi="Times New Roman" w:cs="Times New Roman"/>
                <w:b w:val="0"/>
                <w:sz w:val="22"/>
                <w:szCs w:val="22"/>
              </w:rPr>
              <w:t xml:space="preserve"> до 10</w:t>
            </w:r>
            <w:r w:rsidRPr="004970DA">
              <w:rPr>
                <w:rFonts w:ascii="Times New Roman" w:hAnsi="Times New Roman" w:cs="Times New Roman"/>
                <w:b w:val="0"/>
                <w:sz w:val="22"/>
                <w:szCs w:val="22"/>
                <w:vertAlign w:val="superscript"/>
              </w:rPr>
              <w:t>-7</w:t>
            </w:r>
            <w:r>
              <w:rPr>
                <w:rFonts w:ascii="Times New Roman" w:hAnsi="Times New Roman" w:cs="Times New Roman"/>
                <w:b w:val="0"/>
                <w:sz w:val="22"/>
                <w:szCs w:val="22"/>
              </w:rPr>
              <w:t xml:space="preserve"> м</w:t>
            </w:r>
          </w:p>
        </w:tc>
        <w:tc>
          <w:tcPr>
            <w:tcW w:w="2380" w:type="dxa"/>
          </w:tcPr>
          <w:p w:rsidR="004970DA" w:rsidRDefault="004970DA" w:rsidP="004970DA">
            <w:pPr>
              <w:pStyle w:val="chapter2"/>
              <w:spacing w:before="0" w:after="0" w:line="360" w:lineRule="auto"/>
              <w:ind w:left="0" w:right="0" w:firstLine="0"/>
              <w:jc w:val="center"/>
              <w:rPr>
                <w:rFonts w:ascii="Times New Roman" w:hAnsi="Times New Roman" w:cs="Times New Roman"/>
                <w:b w:val="0"/>
                <w:sz w:val="22"/>
                <w:szCs w:val="22"/>
              </w:rPr>
            </w:pPr>
            <w:r>
              <w:rPr>
                <w:rFonts w:ascii="Times New Roman" w:hAnsi="Times New Roman" w:cs="Times New Roman"/>
                <w:b w:val="0"/>
                <w:sz w:val="22"/>
                <w:szCs w:val="22"/>
              </w:rPr>
              <w:t>Тонкодисперсные (микрогетерогенные)</w:t>
            </w:r>
          </w:p>
        </w:tc>
        <w:tc>
          <w:tcPr>
            <w:tcW w:w="1895" w:type="dxa"/>
          </w:tcPr>
          <w:p w:rsidR="004970DA" w:rsidRDefault="004970DA" w:rsidP="004970DA">
            <w:pPr>
              <w:pStyle w:val="chapter2"/>
              <w:spacing w:before="0" w:after="0"/>
              <w:ind w:left="0" w:right="0" w:firstLine="0"/>
              <w:rPr>
                <w:rFonts w:ascii="Times New Roman" w:hAnsi="Times New Roman" w:cs="Times New Roman"/>
                <w:b w:val="0"/>
                <w:sz w:val="22"/>
                <w:szCs w:val="22"/>
              </w:rPr>
            </w:pPr>
            <w:r>
              <w:rPr>
                <w:rFonts w:ascii="Times New Roman" w:hAnsi="Times New Roman" w:cs="Times New Roman"/>
                <w:b w:val="0"/>
                <w:sz w:val="22"/>
                <w:szCs w:val="22"/>
              </w:rPr>
              <w:t>Устойчивые коллоидные растворы (золи)</w:t>
            </w:r>
          </w:p>
        </w:tc>
      </w:tr>
      <w:tr w:rsidR="004970DA" w:rsidRPr="004970DA" w:rsidTr="00F74615">
        <w:tc>
          <w:tcPr>
            <w:tcW w:w="2093" w:type="dxa"/>
          </w:tcPr>
          <w:p w:rsidR="004970DA" w:rsidRDefault="004970DA" w:rsidP="004970DA">
            <w:pPr>
              <w:pStyle w:val="chapter2"/>
              <w:spacing w:before="0" w:after="0" w:line="360" w:lineRule="auto"/>
              <w:ind w:left="0" w:right="0" w:firstLine="0"/>
              <w:jc w:val="center"/>
              <w:rPr>
                <w:rFonts w:ascii="Times New Roman" w:hAnsi="Times New Roman" w:cs="Times New Roman"/>
                <w:b w:val="0"/>
                <w:sz w:val="22"/>
                <w:szCs w:val="22"/>
              </w:rPr>
            </w:pPr>
            <w:r>
              <w:rPr>
                <w:rFonts w:ascii="Times New Roman" w:hAnsi="Times New Roman" w:cs="Times New Roman"/>
                <w:b w:val="0"/>
                <w:sz w:val="22"/>
                <w:szCs w:val="22"/>
              </w:rPr>
              <w:t>От 10</w:t>
            </w:r>
            <w:r w:rsidRPr="004970DA">
              <w:rPr>
                <w:rFonts w:ascii="Times New Roman" w:hAnsi="Times New Roman" w:cs="Times New Roman"/>
                <w:b w:val="0"/>
                <w:sz w:val="22"/>
                <w:szCs w:val="22"/>
                <w:vertAlign w:val="superscript"/>
              </w:rPr>
              <w:t>-</w:t>
            </w:r>
            <w:r>
              <w:rPr>
                <w:rFonts w:ascii="Times New Roman" w:hAnsi="Times New Roman" w:cs="Times New Roman"/>
                <w:b w:val="0"/>
                <w:sz w:val="22"/>
                <w:szCs w:val="22"/>
                <w:vertAlign w:val="superscript"/>
              </w:rPr>
              <w:t>7</w:t>
            </w:r>
            <w:r>
              <w:rPr>
                <w:rFonts w:ascii="Times New Roman" w:hAnsi="Times New Roman" w:cs="Times New Roman"/>
                <w:b w:val="0"/>
                <w:sz w:val="22"/>
                <w:szCs w:val="22"/>
              </w:rPr>
              <w:t xml:space="preserve"> до 10</w:t>
            </w:r>
            <w:r w:rsidRPr="004970DA">
              <w:rPr>
                <w:rFonts w:ascii="Times New Roman" w:hAnsi="Times New Roman" w:cs="Times New Roman"/>
                <w:b w:val="0"/>
                <w:sz w:val="22"/>
                <w:szCs w:val="22"/>
                <w:vertAlign w:val="superscript"/>
              </w:rPr>
              <w:t>-</w:t>
            </w:r>
            <w:r>
              <w:rPr>
                <w:rFonts w:ascii="Times New Roman" w:hAnsi="Times New Roman" w:cs="Times New Roman"/>
                <w:b w:val="0"/>
                <w:sz w:val="22"/>
                <w:szCs w:val="22"/>
                <w:vertAlign w:val="superscript"/>
              </w:rPr>
              <w:t>9</w:t>
            </w:r>
            <w:r>
              <w:rPr>
                <w:rFonts w:ascii="Times New Roman" w:hAnsi="Times New Roman" w:cs="Times New Roman"/>
                <w:b w:val="0"/>
                <w:sz w:val="22"/>
                <w:szCs w:val="22"/>
              </w:rPr>
              <w:t xml:space="preserve"> м</w:t>
            </w:r>
          </w:p>
        </w:tc>
        <w:tc>
          <w:tcPr>
            <w:tcW w:w="2380" w:type="dxa"/>
          </w:tcPr>
          <w:p w:rsidR="004970DA" w:rsidRDefault="004970DA" w:rsidP="004970DA">
            <w:pPr>
              <w:pStyle w:val="chapter2"/>
              <w:spacing w:before="0" w:after="0" w:line="360" w:lineRule="auto"/>
              <w:ind w:left="0" w:right="0" w:firstLine="0"/>
              <w:jc w:val="center"/>
              <w:rPr>
                <w:rFonts w:ascii="Times New Roman" w:hAnsi="Times New Roman" w:cs="Times New Roman"/>
                <w:b w:val="0"/>
                <w:sz w:val="22"/>
                <w:szCs w:val="22"/>
              </w:rPr>
            </w:pPr>
            <w:r>
              <w:rPr>
                <w:rFonts w:ascii="Times New Roman" w:hAnsi="Times New Roman" w:cs="Times New Roman"/>
                <w:b w:val="0"/>
                <w:sz w:val="22"/>
                <w:szCs w:val="22"/>
              </w:rPr>
              <w:t>Коллоидные (</w:t>
            </w:r>
            <w:proofErr w:type="spellStart"/>
            <w:r>
              <w:rPr>
                <w:rFonts w:ascii="Times New Roman" w:hAnsi="Times New Roman" w:cs="Times New Roman"/>
                <w:b w:val="0"/>
                <w:sz w:val="22"/>
                <w:szCs w:val="22"/>
              </w:rPr>
              <w:t>ультрамикрогетерогенные</w:t>
            </w:r>
            <w:proofErr w:type="spellEnd"/>
            <w:r>
              <w:rPr>
                <w:rFonts w:ascii="Times New Roman" w:hAnsi="Times New Roman" w:cs="Times New Roman"/>
                <w:b w:val="0"/>
                <w:sz w:val="22"/>
                <w:szCs w:val="22"/>
              </w:rPr>
              <w:t>)</w:t>
            </w:r>
          </w:p>
        </w:tc>
        <w:tc>
          <w:tcPr>
            <w:tcW w:w="1895" w:type="dxa"/>
          </w:tcPr>
          <w:p w:rsidR="004970DA" w:rsidRDefault="004970DA" w:rsidP="004970DA">
            <w:pPr>
              <w:pStyle w:val="chapter2"/>
              <w:spacing w:before="0" w:after="0"/>
              <w:ind w:left="0" w:right="0" w:firstLine="0"/>
              <w:rPr>
                <w:rFonts w:ascii="Times New Roman" w:hAnsi="Times New Roman" w:cs="Times New Roman"/>
                <w:b w:val="0"/>
                <w:sz w:val="22"/>
                <w:szCs w:val="22"/>
              </w:rPr>
            </w:pPr>
            <w:r>
              <w:rPr>
                <w:rFonts w:ascii="Times New Roman" w:hAnsi="Times New Roman" w:cs="Times New Roman"/>
                <w:b w:val="0"/>
                <w:sz w:val="22"/>
                <w:szCs w:val="22"/>
              </w:rPr>
              <w:t xml:space="preserve">Очень устойчивые системы, не разделяются даже при долгом стоянии. Они называются истинными растворами. </w:t>
            </w:r>
            <w:r>
              <w:rPr>
                <w:rFonts w:ascii="Times New Roman" w:hAnsi="Times New Roman" w:cs="Times New Roman"/>
                <w:b w:val="0"/>
                <w:sz w:val="22"/>
                <w:szCs w:val="22"/>
              </w:rPr>
              <w:lastRenderedPageBreak/>
              <w:t>Например, газированная вода.</w:t>
            </w:r>
          </w:p>
        </w:tc>
      </w:tr>
    </w:tbl>
    <w:p w:rsidR="004970DA" w:rsidRPr="004970DA" w:rsidRDefault="004970DA" w:rsidP="004970DA">
      <w:pPr>
        <w:pStyle w:val="chapter2"/>
        <w:spacing w:before="0" w:after="0" w:line="360" w:lineRule="auto"/>
        <w:ind w:left="0" w:right="0" w:firstLine="709"/>
        <w:jc w:val="center"/>
        <w:rPr>
          <w:rFonts w:ascii="Times New Roman" w:hAnsi="Times New Roman" w:cs="Times New Roman"/>
          <w:b w:val="0"/>
          <w:sz w:val="22"/>
          <w:szCs w:val="22"/>
        </w:rPr>
      </w:pPr>
    </w:p>
    <w:p w:rsidR="00F90848" w:rsidRDefault="001C7A86" w:rsidP="001C7A86">
      <w:pPr>
        <w:spacing w:after="0" w:line="240" w:lineRule="auto"/>
        <w:ind w:firstLine="851"/>
        <w:jc w:val="both"/>
        <w:rPr>
          <w:rFonts w:ascii="Times New Roman" w:hAnsi="Times New Roman"/>
          <w:noProof/>
          <w:lang w:val="ru-RU" w:eastAsia="ru-RU" w:bidi="ar-SA"/>
        </w:rPr>
      </w:pPr>
      <w:r>
        <w:rPr>
          <w:rFonts w:ascii="Times New Roman" w:hAnsi="Times New Roman"/>
          <w:noProof/>
          <w:lang w:val="ru-RU" w:eastAsia="ru-RU" w:bidi="ar-SA"/>
        </w:rPr>
        <w:t>В зависимости от агрегатного состояния распределенного вещества взвеси разделяются на суспензии и эмульсии.</w:t>
      </w:r>
    </w:p>
    <w:p w:rsidR="001C7A86" w:rsidRDefault="001C7A86" w:rsidP="001C7A86">
      <w:pPr>
        <w:spacing w:after="0" w:line="240" w:lineRule="auto"/>
        <w:ind w:firstLine="851"/>
        <w:jc w:val="both"/>
        <w:rPr>
          <w:rFonts w:ascii="Times New Roman" w:hAnsi="Times New Roman"/>
          <w:noProof/>
          <w:lang w:val="ru-RU" w:eastAsia="ru-RU" w:bidi="ar-SA"/>
        </w:rPr>
      </w:pPr>
      <w:r>
        <w:rPr>
          <w:rFonts w:ascii="Times New Roman" w:hAnsi="Times New Roman"/>
          <w:noProof/>
          <w:lang w:val="ru-RU" w:eastAsia="ru-RU" w:bidi="ar-SA"/>
        </w:rPr>
        <w:t>Суспензии образуютя при распределении твердых частиц в жидкости. Например, краски, пасты, золи, латексы.</w:t>
      </w:r>
    </w:p>
    <w:p w:rsidR="001C7A86" w:rsidRPr="004970DA" w:rsidRDefault="001C7A86" w:rsidP="001C7A86">
      <w:pPr>
        <w:spacing w:after="0" w:line="240" w:lineRule="auto"/>
        <w:ind w:firstLine="851"/>
        <w:jc w:val="both"/>
        <w:rPr>
          <w:rFonts w:ascii="Times New Roman" w:hAnsi="Times New Roman"/>
          <w:lang w:val="ru-RU"/>
        </w:rPr>
      </w:pPr>
      <w:r>
        <w:rPr>
          <w:rFonts w:ascii="Times New Roman" w:hAnsi="Times New Roman"/>
          <w:noProof/>
          <w:lang w:val="ru-RU" w:eastAsia="ru-RU" w:bidi="ar-SA"/>
        </w:rPr>
        <w:t>Эмульсии состоят из двух несмачивающихся жидкостей. Например, растительное масло в воде, молоко.</w:t>
      </w:r>
    </w:p>
    <w:p w:rsidR="00C36DAE" w:rsidRPr="004970DA" w:rsidRDefault="00C36DAE" w:rsidP="001C7A86">
      <w:pPr>
        <w:spacing w:after="0" w:line="240" w:lineRule="auto"/>
        <w:ind w:firstLine="709"/>
        <w:jc w:val="both"/>
        <w:rPr>
          <w:rFonts w:ascii="Times New Roman" w:hAnsi="Times New Roman"/>
          <w:noProof/>
          <w:lang w:val="ru-RU" w:eastAsia="ru-RU" w:bidi="ar-SA"/>
        </w:rPr>
      </w:pPr>
    </w:p>
    <w:p w:rsidR="001C7A86" w:rsidRPr="008E77D5" w:rsidRDefault="001C7A86" w:rsidP="001C7A86">
      <w:pPr>
        <w:pStyle w:val="norma"/>
        <w:spacing w:before="0" w:after="0"/>
        <w:ind w:left="0" w:right="0" w:firstLine="709"/>
        <w:rPr>
          <w:rFonts w:ascii="Times New Roman" w:hAnsi="Times New Roman" w:cs="Times New Roman"/>
          <w:noProof/>
          <w:sz w:val="22"/>
          <w:szCs w:val="22"/>
        </w:rPr>
      </w:pPr>
      <w:r w:rsidRPr="008E77D5">
        <w:rPr>
          <w:rFonts w:ascii="Times New Roman" w:hAnsi="Times New Roman" w:cs="Times New Roman"/>
          <w:noProof/>
          <w:sz w:val="22"/>
          <w:szCs w:val="22"/>
        </w:rPr>
        <w:t xml:space="preserve">Коллоидные системы подразделяются на две группы, резко отличные по характеру взаимодействий между частицами дисперсной фазы и дисперсионной среды – </w:t>
      </w:r>
      <w:r w:rsidRPr="001C7A86">
        <w:rPr>
          <w:rFonts w:ascii="Times New Roman" w:hAnsi="Times New Roman" w:cs="Times New Roman"/>
          <w:noProof/>
          <w:sz w:val="22"/>
          <w:szCs w:val="22"/>
        </w:rPr>
        <w:t xml:space="preserve">лиофобные коллоидные растворы (золи) </w:t>
      </w:r>
      <w:r w:rsidRPr="008E77D5">
        <w:rPr>
          <w:rFonts w:ascii="Times New Roman" w:hAnsi="Times New Roman" w:cs="Times New Roman"/>
          <w:noProof/>
          <w:sz w:val="22"/>
          <w:szCs w:val="22"/>
        </w:rPr>
        <w:t xml:space="preserve">и растворы высокомолекулярных соединений (ВМС), которые ранее называли </w:t>
      </w:r>
      <w:r w:rsidRPr="001C7A86">
        <w:rPr>
          <w:rFonts w:ascii="Times New Roman" w:hAnsi="Times New Roman" w:cs="Times New Roman"/>
          <w:noProof/>
          <w:sz w:val="22"/>
          <w:szCs w:val="22"/>
        </w:rPr>
        <w:t>лиофильными коллоидами</w:t>
      </w:r>
      <w:r w:rsidRPr="008E77D5">
        <w:rPr>
          <w:rFonts w:ascii="Times New Roman" w:hAnsi="Times New Roman" w:cs="Times New Roman"/>
          <w:noProof/>
          <w:sz w:val="22"/>
          <w:szCs w:val="22"/>
        </w:rPr>
        <w:t>. К лиофобным коллоидам относятся системы, в которых частицы дисперсной фазы слабо взаимодействуют с дисперсионной средой; эти системы могут быть получены только с затратой энергии и устойчивы лишь в присутствии стабилизаторов.</w:t>
      </w:r>
    </w:p>
    <w:p w:rsidR="001C7A86" w:rsidRPr="00C3104D" w:rsidRDefault="001C7A86" w:rsidP="001C7A86">
      <w:pPr>
        <w:pStyle w:val="norma"/>
        <w:spacing w:before="0" w:after="0"/>
        <w:ind w:left="0" w:right="0" w:firstLine="709"/>
        <w:rPr>
          <w:rFonts w:ascii="Times New Roman" w:hAnsi="Times New Roman" w:cs="Times New Roman"/>
          <w:noProof/>
          <w:sz w:val="22"/>
          <w:szCs w:val="22"/>
        </w:rPr>
      </w:pPr>
      <w:r w:rsidRPr="008E77D5">
        <w:rPr>
          <w:rFonts w:ascii="Times New Roman" w:hAnsi="Times New Roman" w:cs="Times New Roman"/>
          <w:noProof/>
          <w:sz w:val="22"/>
          <w:szCs w:val="22"/>
        </w:rPr>
        <w:t xml:space="preserve">Растворы ВМС образуются самопроизвольно благодаря сильному взаимодействию частиц дисперсной фазы с дисперсионной средой и способны сохранять устойчивость без стабилизаторов. Лиофобные коллоиды и растворы ВМС различаются также и структурой частиц, составляющих дисперсную фазу. Для лиофобных коллоидов </w:t>
      </w:r>
      <w:r w:rsidRPr="001C7A86">
        <w:rPr>
          <w:rFonts w:ascii="Times New Roman" w:hAnsi="Times New Roman" w:cs="Times New Roman"/>
          <w:noProof/>
          <w:sz w:val="22"/>
          <w:szCs w:val="22"/>
        </w:rPr>
        <w:t>единицей структуры</w:t>
      </w:r>
      <w:r w:rsidRPr="008E77D5">
        <w:rPr>
          <w:rFonts w:ascii="Times New Roman" w:hAnsi="Times New Roman" w:cs="Times New Roman"/>
          <w:noProof/>
          <w:sz w:val="22"/>
          <w:szCs w:val="22"/>
        </w:rPr>
        <w:t xml:space="preserve"> является сложный многокомпонентный агрегат переменного состава – </w:t>
      </w:r>
      <w:r w:rsidRPr="001C7A86">
        <w:rPr>
          <w:rFonts w:ascii="Times New Roman" w:hAnsi="Times New Roman" w:cs="Times New Roman"/>
          <w:noProof/>
          <w:sz w:val="22"/>
          <w:szCs w:val="22"/>
        </w:rPr>
        <w:t>мицелла</w:t>
      </w:r>
      <w:r w:rsidRPr="008E77D5">
        <w:rPr>
          <w:rFonts w:ascii="Times New Roman" w:hAnsi="Times New Roman" w:cs="Times New Roman"/>
          <w:noProof/>
          <w:sz w:val="22"/>
          <w:szCs w:val="22"/>
        </w:rPr>
        <w:t xml:space="preserve">, для растворов ВМС – </w:t>
      </w:r>
      <w:r w:rsidRPr="001C7A86">
        <w:rPr>
          <w:rFonts w:ascii="Times New Roman" w:hAnsi="Times New Roman" w:cs="Times New Roman"/>
          <w:noProof/>
          <w:sz w:val="22"/>
          <w:szCs w:val="22"/>
        </w:rPr>
        <w:t>макромолекула</w:t>
      </w:r>
      <w:r w:rsidRPr="008E77D5">
        <w:rPr>
          <w:rFonts w:ascii="Times New Roman" w:hAnsi="Times New Roman" w:cs="Times New Roman"/>
          <w:noProof/>
          <w:sz w:val="22"/>
          <w:szCs w:val="22"/>
        </w:rPr>
        <w:t>.</w:t>
      </w:r>
    </w:p>
    <w:p w:rsidR="00314D8D" w:rsidRPr="004970DA" w:rsidRDefault="00314D8D" w:rsidP="001C7A86">
      <w:pPr>
        <w:pStyle w:val="norma"/>
        <w:spacing w:before="0" w:after="0"/>
        <w:ind w:left="0" w:right="0" w:firstLine="709"/>
        <w:rPr>
          <w:rFonts w:ascii="Times New Roman" w:hAnsi="Times New Roman" w:cs="Times New Roman"/>
          <w:noProof/>
          <w:sz w:val="22"/>
          <w:szCs w:val="22"/>
        </w:rPr>
      </w:pPr>
    </w:p>
    <w:p w:rsidR="00314D8D" w:rsidRPr="004970DA" w:rsidRDefault="00314D8D" w:rsidP="00E1763A">
      <w:pPr>
        <w:pStyle w:val="norma"/>
        <w:spacing w:before="0" w:after="0"/>
        <w:ind w:left="0" w:right="0" w:firstLine="709"/>
        <w:rPr>
          <w:rFonts w:ascii="Times New Roman" w:hAnsi="Times New Roman" w:cs="Times New Roman"/>
          <w:sz w:val="22"/>
          <w:szCs w:val="22"/>
          <w:lang w:eastAsia="en-US" w:bidi="en-US"/>
        </w:rPr>
      </w:pPr>
    </w:p>
    <w:p w:rsidR="002003D0" w:rsidRDefault="002003D0" w:rsidP="00E1763A">
      <w:pPr>
        <w:spacing w:after="0" w:line="240" w:lineRule="auto"/>
        <w:ind w:firstLine="709"/>
        <w:jc w:val="both"/>
        <w:rPr>
          <w:rFonts w:ascii="Times New Roman" w:hAnsi="Times New Roman"/>
          <w:lang w:val="ru-RU"/>
        </w:rPr>
      </w:pPr>
    </w:p>
    <w:p w:rsidR="00DC3045" w:rsidRPr="0090203C" w:rsidRDefault="00DC3045" w:rsidP="00E1763A">
      <w:pPr>
        <w:spacing w:after="0" w:line="240" w:lineRule="auto"/>
        <w:ind w:firstLine="709"/>
        <w:jc w:val="both"/>
        <w:rPr>
          <w:rFonts w:ascii="Times New Roman" w:hAnsi="Times New Roman"/>
          <w:color w:val="FFFFFF" w:themeColor="background1"/>
          <w:lang w:val="ru-RU"/>
        </w:rPr>
      </w:pPr>
      <w:bookmarkStart w:id="2" w:name="ы"/>
      <w:r w:rsidRPr="0090203C">
        <w:rPr>
          <w:rFonts w:ascii="Times New Roman" w:hAnsi="Times New Roman"/>
          <w:color w:val="FFFFFF" w:themeColor="background1"/>
          <w:lang w:val="ru-RU"/>
        </w:rPr>
        <w:t>ы</w:t>
      </w:r>
    </w:p>
    <w:bookmarkEnd w:id="2"/>
    <w:p w:rsidR="00060C4D" w:rsidRPr="004970DA" w:rsidRDefault="00060C4D" w:rsidP="00E1763A">
      <w:pPr>
        <w:spacing w:after="0" w:line="240" w:lineRule="auto"/>
        <w:ind w:firstLine="709"/>
        <w:jc w:val="both"/>
        <w:rPr>
          <w:rFonts w:ascii="Times New Roman" w:hAnsi="Times New Roman"/>
          <w:lang w:val="ru-RU"/>
        </w:rPr>
      </w:pPr>
    </w:p>
    <w:p w:rsidR="00FE3ABA" w:rsidRPr="004970DA" w:rsidRDefault="006E151E" w:rsidP="00FE3ABA">
      <w:pPr>
        <w:pStyle w:val="Default"/>
        <w:ind w:firstLine="709"/>
        <w:rPr>
          <w:rFonts w:eastAsia="Times New Roman"/>
          <w:color w:val="auto"/>
          <w:sz w:val="22"/>
          <w:szCs w:val="22"/>
          <w:lang w:bidi="en-US"/>
        </w:rPr>
      </w:pPr>
      <w:r>
        <w:rPr>
          <w:rFonts w:eastAsia="Times New Roman"/>
          <w:noProof/>
          <w:color w:val="auto"/>
          <w:sz w:val="22"/>
          <w:szCs w:val="22"/>
          <w:lang w:eastAsia="ru-RU"/>
        </w:rPr>
        <w:lastRenderedPageBreak/>
        <w:drawing>
          <wp:inline distT="0" distB="0" distL="0" distR="0">
            <wp:extent cx="3905885" cy="2929255"/>
            <wp:effectExtent l="0" t="0" r="0" b="444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лайд11.JPG"/>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905885" cy="2929255"/>
                    </a:xfrm>
                    <a:prstGeom prst="rect">
                      <a:avLst/>
                    </a:prstGeom>
                  </pic:spPr>
                </pic:pic>
              </a:graphicData>
            </a:graphic>
          </wp:inline>
        </w:drawing>
      </w:r>
    </w:p>
    <w:p w:rsidR="006E151E" w:rsidRPr="004970DA" w:rsidRDefault="006E151E" w:rsidP="00FE3ABA">
      <w:pPr>
        <w:pStyle w:val="Default"/>
        <w:ind w:firstLine="709"/>
        <w:rPr>
          <w:rFonts w:eastAsia="Times New Roman"/>
          <w:color w:val="auto"/>
          <w:sz w:val="22"/>
          <w:szCs w:val="22"/>
          <w:lang w:bidi="en-US"/>
        </w:rPr>
      </w:pPr>
    </w:p>
    <w:p w:rsidR="006E151E" w:rsidRPr="004970DA" w:rsidRDefault="00B411F1" w:rsidP="00FE3ABA">
      <w:pPr>
        <w:pStyle w:val="Default"/>
        <w:ind w:firstLine="709"/>
        <w:rPr>
          <w:rFonts w:eastAsia="Times New Roman"/>
          <w:color w:val="auto"/>
          <w:sz w:val="22"/>
          <w:szCs w:val="22"/>
          <w:lang w:bidi="en-US"/>
        </w:rPr>
      </w:pPr>
      <w:r>
        <w:rPr>
          <w:rFonts w:eastAsia="Times New Roman"/>
          <w:noProof/>
          <w:color w:val="auto"/>
          <w:sz w:val="22"/>
          <w:szCs w:val="22"/>
          <w:lang w:eastAsia="ru-RU"/>
        </w:rPr>
        <w:drawing>
          <wp:inline distT="0" distB="0" distL="0" distR="0">
            <wp:extent cx="3905885" cy="2929255"/>
            <wp:effectExtent l="0" t="0" r="0" b="444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лайд12.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905885" cy="2929255"/>
                    </a:xfrm>
                    <a:prstGeom prst="rect">
                      <a:avLst/>
                    </a:prstGeom>
                  </pic:spPr>
                </pic:pic>
              </a:graphicData>
            </a:graphic>
          </wp:inline>
        </w:drawing>
      </w:r>
    </w:p>
    <w:p w:rsidR="00B411F1" w:rsidRPr="004970DA" w:rsidRDefault="00B411F1" w:rsidP="00FE3ABA">
      <w:pPr>
        <w:pStyle w:val="Default"/>
        <w:ind w:firstLine="709"/>
        <w:rPr>
          <w:rFonts w:eastAsia="Times New Roman"/>
          <w:b/>
          <w:i/>
          <w:color w:val="auto"/>
          <w:sz w:val="22"/>
          <w:szCs w:val="22"/>
          <w:lang w:bidi="en-US"/>
        </w:rPr>
      </w:pPr>
    </w:p>
    <w:p w:rsidR="00B411F1" w:rsidRPr="004970DA" w:rsidRDefault="00BA69FC" w:rsidP="00FE3ABA">
      <w:pPr>
        <w:pStyle w:val="Default"/>
        <w:ind w:firstLine="709"/>
        <w:rPr>
          <w:rFonts w:eastAsia="Times New Roman"/>
          <w:b/>
          <w:i/>
          <w:color w:val="auto"/>
          <w:sz w:val="22"/>
          <w:szCs w:val="22"/>
          <w:lang w:bidi="en-US"/>
        </w:rPr>
      </w:pPr>
      <w:r>
        <w:rPr>
          <w:rFonts w:eastAsia="Times New Roman"/>
          <w:b/>
          <w:i/>
          <w:noProof/>
          <w:color w:val="auto"/>
          <w:sz w:val="22"/>
          <w:szCs w:val="22"/>
          <w:lang w:eastAsia="ru-RU"/>
        </w:rPr>
        <w:lastRenderedPageBreak/>
        <w:drawing>
          <wp:inline distT="0" distB="0" distL="0" distR="0">
            <wp:extent cx="3905885" cy="2929255"/>
            <wp:effectExtent l="0" t="0" r="0" b="444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лайд13.JPG"/>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905885" cy="2929255"/>
                    </a:xfrm>
                    <a:prstGeom prst="rect">
                      <a:avLst/>
                    </a:prstGeom>
                  </pic:spPr>
                </pic:pic>
              </a:graphicData>
            </a:graphic>
          </wp:inline>
        </w:drawing>
      </w:r>
    </w:p>
    <w:p w:rsidR="00BA69FC" w:rsidRPr="004970DA" w:rsidRDefault="00BA69FC" w:rsidP="00FE3ABA">
      <w:pPr>
        <w:pStyle w:val="Default"/>
        <w:ind w:firstLine="709"/>
        <w:rPr>
          <w:rFonts w:eastAsia="Times New Roman"/>
          <w:b/>
          <w:i/>
          <w:color w:val="auto"/>
          <w:sz w:val="22"/>
          <w:szCs w:val="22"/>
          <w:lang w:bidi="en-US"/>
        </w:rPr>
      </w:pPr>
    </w:p>
    <w:p w:rsidR="00BA69FC" w:rsidRPr="004970DA" w:rsidRDefault="00DC3754" w:rsidP="00FE3ABA">
      <w:pPr>
        <w:pStyle w:val="Default"/>
        <w:ind w:firstLine="709"/>
        <w:rPr>
          <w:rFonts w:eastAsia="Times New Roman"/>
          <w:b/>
          <w:i/>
          <w:color w:val="auto"/>
          <w:sz w:val="22"/>
          <w:szCs w:val="22"/>
          <w:lang w:bidi="en-US"/>
        </w:rPr>
      </w:pPr>
      <w:r>
        <w:rPr>
          <w:rFonts w:eastAsia="Times New Roman"/>
          <w:b/>
          <w:i/>
          <w:noProof/>
          <w:color w:val="auto"/>
          <w:sz w:val="22"/>
          <w:szCs w:val="22"/>
          <w:lang w:eastAsia="ru-RU"/>
        </w:rPr>
        <w:drawing>
          <wp:inline distT="0" distB="0" distL="0" distR="0">
            <wp:extent cx="3905885" cy="2929255"/>
            <wp:effectExtent l="0" t="0" r="0" b="444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лайд14.JPG"/>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905885" cy="2929255"/>
                    </a:xfrm>
                    <a:prstGeom prst="rect">
                      <a:avLst/>
                    </a:prstGeom>
                  </pic:spPr>
                </pic:pic>
              </a:graphicData>
            </a:graphic>
          </wp:inline>
        </w:drawing>
      </w:r>
    </w:p>
    <w:p w:rsidR="00DC3754" w:rsidRPr="004970DA" w:rsidRDefault="00DC3754" w:rsidP="00FE3ABA">
      <w:pPr>
        <w:pStyle w:val="Default"/>
        <w:ind w:firstLine="709"/>
        <w:rPr>
          <w:rFonts w:eastAsia="Times New Roman"/>
          <w:b/>
          <w:i/>
          <w:color w:val="auto"/>
          <w:sz w:val="22"/>
          <w:szCs w:val="22"/>
          <w:lang w:bidi="en-US"/>
        </w:rPr>
      </w:pPr>
    </w:p>
    <w:p w:rsidR="00DC3754" w:rsidRPr="004970DA" w:rsidRDefault="00DC3754" w:rsidP="00FE3ABA">
      <w:pPr>
        <w:pStyle w:val="Default"/>
        <w:ind w:firstLine="709"/>
        <w:rPr>
          <w:rFonts w:eastAsia="Times New Roman"/>
          <w:b/>
          <w:i/>
          <w:color w:val="auto"/>
          <w:sz w:val="22"/>
          <w:szCs w:val="22"/>
          <w:lang w:bidi="en-US"/>
        </w:rPr>
      </w:pPr>
      <w:r>
        <w:rPr>
          <w:rFonts w:eastAsia="Times New Roman"/>
          <w:b/>
          <w:i/>
          <w:noProof/>
          <w:color w:val="auto"/>
          <w:sz w:val="22"/>
          <w:szCs w:val="22"/>
          <w:lang w:eastAsia="ru-RU"/>
        </w:rPr>
        <w:lastRenderedPageBreak/>
        <w:drawing>
          <wp:inline distT="0" distB="0" distL="0" distR="0">
            <wp:extent cx="3905885" cy="2929255"/>
            <wp:effectExtent l="0" t="0" r="0" b="444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лайд15.JPG"/>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905885" cy="2929255"/>
                    </a:xfrm>
                    <a:prstGeom prst="rect">
                      <a:avLst/>
                    </a:prstGeom>
                  </pic:spPr>
                </pic:pic>
              </a:graphicData>
            </a:graphic>
          </wp:inline>
        </w:drawing>
      </w:r>
    </w:p>
    <w:p w:rsidR="00DC3754" w:rsidRPr="004970DA" w:rsidRDefault="00DC3754" w:rsidP="00FE3ABA">
      <w:pPr>
        <w:pStyle w:val="Default"/>
        <w:ind w:firstLine="709"/>
        <w:rPr>
          <w:rFonts w:eastAsia="Times New Roman"/>
          <w:b/>
          <w:i/>
          <w:color w:val="auto"/>
          <w:sz w:val="22"/>
          <w:szCs w:val="22"/>
          <w:lang w:bidi="en-US"/>
        </w:rPr>
      </w:pPr>
    </w:p>
    <w:p w:rsidR="00DC3754" w:rsidRPr="004970DA" w:rsidRDefault="00DC3754" w:rsidP="00FE3ABA">
      <w:pPr>
        <w:pStyle w:val="Default"/>
        <w:ind w:firstLine="709"/>
        <w:rPr>
          <w:rFonts w:eastAsia="Times New Roman"/>
          <w:b/>
          <w:i/>
          <w:color w:val="auto"/>
          <w:sz w:val="22"/>
          <w:szCs w:val="22"/>
          <w:lang w:bidi="en-US"/>
        </w:rPr>
      </w:pPr>
      <w:r>
        <w:rPr>
          <w:rFonts w:eastAsia="Times New Roman"/>
          <w:b/>
          <w:i/>
          <w:noProof/>
          <w:color w:val="auto"/>
          <w:sz w:val="22"/>
          <w:szCs w:val="22"/>
          <w:lang w:eastAsia="ru-RU"/>
        </w:rPr>
        <w:drawing>
          <wp:inline distT="0" distB="0" distL="0" distR="0">
            <wp:extent cx="3905885" cy="2929255"/>
            <wp:effectExtent l="0" t="0" r="0" b="444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лайд16.JPG"/>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905885" cy="2929255"/>
                    </a:xfrm>
                    <a:prstGeom prst="rect">
                      <a:avLst/>
                    </a:prstGeom>
                  </pic:spPr>
                </pic:pic>
              </a:graphicData>
            </a:graphic>
          </wp:inline>
        </w:drawing>
      </w:r>
    </w:p>
    <w:p w:rsidR="00DC3754" w:rsidRPr="004970DA" w:rsidRDefault="00DC3754" w:rsidP="00FE3ABA">
      <w:pPr>
        <w:pStyle w:val="Default"/>
        <w:ind w:firstLine="709"/>
        <w:rPr>
          <w:rFonts w:eastAsia="Times New Roman"/>
          <w:b/>
          <w:i/>
          <w:color w:val="auto"/>
          <w:sz w:val="22"/>
          <w:szCs w:val="22"/>
          <w:lang w:bidi="en-US"/>
        </w:rPr>
      </w:pPr>
    </w:p>
    <w:p w:rsidR="00FE3ABA" w:rsidRPr="00060C4D" w:rsidRDefault="00FE3ABA" w:rsidP="00FE3ABA">
      <w:pPr>
        <w:pStyle w:val="Default"/>
        <w:ind w:firstLine="709"/>
        <w:rPr>
          <w:rFonts w:eastAsia="Times New Roman"/>
          <w:b/>
          <w:i/>
          <w:color w:val="auto"/>
          <w:sz w:val="22"/>
          <w:szCs w:val="22"/>
          <w:lang w:bidi="en-US"/>
        </w:rPr>
      </w:pPr>
      <w:bookmarkStart w:id="3" w:name="смкр"/>
      <w:r w:rsidRPr="00060C4D">
        <w:rPr>
          <w:rFonts w:eastAsia="Times New Roman"/>
          <w:b/>
          <w:i/>
          <w:color w:val="auto"/>
          <w:sz w:val="22"/>
          <w:szCs w:val="22"/>
          <w:lang w:bidi="en-US"/>
        </w:rPr>
        <w:lastRenderedPageBreak/>
        <w:t>Строение мицелл  коллоидных растворов</w:t>
      </w:r>
      <w:r w:rsidR="00A7479D">
        <w:rPr>
          <w:rFonts w:eastAsia="Times New Roman"/>
          <w:b/>
          <w:i/>
          <w:color w:val="auto"/>
          <w:sz w:val="22"/>
          <w:szCs w:val="22"/>
          <w:lang w:bidi="en-US"/>
        </w:rPr>
        <w:t xml:space="preserve"> и</w:t>
      </w:r>
      <w:r w:rsidR="001E675A" w:rsidRPr="007C70BF">
        <w:rPr>
          <w:rFonts w:eastAsia="Times New Roman"/>
          <w:b/>
          <w:i/>
          <w:color w:val="auto"/>
          <w:sz w:val="22"/>
          <w:szCs w:val="22"/>
          <w:lang w:bidi="en-US"/>
        </w:rPr>
        <w:t xml:space="preserve"> </w:t>
      </w:r>
      <w:r w:rsidR="00A7479D">
        <w:rPr>
          <w:rFonts w:eastAsia="Times New Roman"/>
          <w:b/>
          <w:i/>
          <w:color w:val="auto"/>
          <w:sz w:val="22"/>
          <w:szCs w:val="22"/>
          <w:lang w:bidi="en-US"/>
        </w:rPr>
        <w:t>способы их образования</w:t>
      </w:r>
    </w:p>
    <w:bookmarkEnd w:id="3"/>
    <w:p w:rsidR="00FE3ABA" w:rsidRPr="000B3E2D" w:rsidRDefault="00FE3ABA" w:rsidP="00FE3ABA">
      <w:pPr>
        <w:pStyle w:val="Default"/>
        <w:ind w:firstLine="709"/>
        <w:rPr>
          <w:rFonts w:eastAsia="Times New Roman"/>
          <w:color w:val="auto"/>
          <w:sz w:val="22"/>
          <w:szCs w:val="22"/>
          <w:lang w:bidi="en-US"/>
        </w:rPr>
      </w:pPr>
    </w:p>
    <w:p w:rsidR="00FE3ABA" w:rsidRPr="000B3E2D" w:rsidRDefault="00FE3ABA" w:rsidP="00FE3ABA">
      <w:pPr>
        <w:pStyle w:val="Default"/>
        <w:ind w:firstLine="709"/>
        <w:rPr>
          <w:rFonts w:eastAsia="Times New Roman"/>
          <w:color w:val="auto"/>
          <w:sz w:val="22"/>
          <w:szCs w:val="22"/>
          <w:lang w:bidi="en-US"/>
        </w:rPr>
      </w:pPr>
      <w:r w:rsidRPr="000B3E2D">
        <w:rPr>
          <w:rFonts w:eastAsia="Times New Roman"/>
          <w:color w:val="auto"/>
          <w:sz w:val="22"/>
          <w:szCs w:val="22"/>
          <w:lang w:bidi="en-US"/>
        </w:rPr>
        <w:t xml:space="preserve">Мицеллой называется коллоидная частица с прилегающим к ней слоем ионов. Мицелла в целом </w:t>
      </w:r>
      <w:proofErr w:type="spellStart"/>
      <w:r w:rsidRPr="000B3E2D">
        <w:rPr>
          <w:rFonts w:eastAsia="Times New Roman"/>
          <w:color w:val="auto"/>
          <w:sz w:val="22"/>
          <w:szCs w:val="22"/>
          <w:lang w:bidi="en-US"/>
        </w:rPr>
        <w:t>электронейтральна</w:t>
      </w:r>
      <w:proofErr w:type="spellEnd"/>
      <w:r w:rsidRPr="000B3E2D">
        <w:rPr>
          <w:rFonts w:eastAsia="Times New Roman"/>
          <w:color w:val="auto"/>
          <w:sz w:val="22"/>
          <w:szCs w:val="22"/>
          <w:lang w:bidi="en-US"/>
        </w:rPr>
        <w:t xml:space="preserve">, а коллоидная частица заряжена. </w:t>
      </w:r>
    </w:p>
    <w:p w:rsidR="003A6967" w:rsidRPr="00B27AC8" w:rsidRDefault="00FE3ABA" w:rsidP="00FE3ABA">
      <w:pPr>
        <w:pStyle w:val="Default"/>
        <w:ind w:firstLine="709"/>
        <w:rPr>
          <w:rFonts w:eastAsia="Times New Roman"/>
          <w:color w:val="auto"/>
          <w:sz w:val="22"/>
          <w:szCs w:val="22"/>
          <w:lang w:bidi="en-US"/>
        </w:rPr>
      </w:pPr>
      <w:r w:rsidRPr="000B3E2D">
        <w:rPr>
          <w:rFonts w:eastAsia="Times New Roman"/>
          <w:color w:val="auto"/>
          <w:sz w:val="22"/>
          <w:szCs w:val="22"/>
          <w:lang w:bidi="en-US"/>
        </w:rPr>
        <w:t>Формироваться мицелла может по одному из двух механизмов.</w:t>
      </w:r>
    </w:p>
    <w:p w:rsidR="00FE3ABA" w:rsidRPr="00686545" w:rsidRDefault="00FE3ABA" w:rsidP="00FE3ABA">
      <w:pPr>
        <w:pStyle w:val="Default"/>
        <w:ind w:firstLine="709"/>
        <w:rPr>
          <w:rFonts w:eastAsia="Times New Roman"/>
          <w:b/>
          <w:i/>
          <w:color w:val="auto"/>
          <w:sz w:val="22"/>
          <w:szCs w:val="22"/>
          <w:lang w:bidi="en-US"/>
        </w:rPr>
      </w:pPr>
      <w:r w:rsidRPr="00686545">
        <w:rPr>
          <w:rFonts w:eastAsia="Times New Roman"/>
          <w:b/>
          <w:i/>
          <w:color w:val="auto"/>
          <w:sz w:val="22"/>
          <w:szCs w:val="22"/>
          <w:lang w:bidi="en-US"/>
        </w:rPr>
        <w:t xml:space="preserve"> 1.Образование мицеллы за счет избирательной адсорбции избыточных ионов. </w:t>
      </w:r>
    </w:p>
    <w:p w:rsidR="00FE3ABA" w:rsidRPr="000B3E2D" w:rsidRDefault="00FE3ABA" w:rsidP="00FE3ABA">
      <w:pPr>
        <w:pStyle w:val="Default"/>
        <w:ind w:firstLine="709"/>
        <w:rPr>
          <w:rFonts w:eastAsia="Times New Roman"/>
          <w:color w:val="auto"/>
          <w:sz w:val="22"/>
          <w:szCs w:val="22"/>
          <w:lang w:bidi="en-US"/>
        </w:rPr>
      </w:pPr>
      <w:r w:rsidRPr="000B3E2D">
        <w:rPr>
          <w:rFonts w:eastAsia="Times New Roman"/>
          <w:color w:val="auto"/>
          <w:sz w:val="22"/>
          <w:szCs w:val="22"/>
          <w:lang w:bidi="en-US"/>
        </w:rPr>
        <w:t xml:space="preserve">При получении золей с помощью химических реакций один из электролитов обязательно должен быть в избытке (ионы этого электролита будут стабилизаторами). </w:t>
      </w:r>
    </w:p>
    <w:p w:rsidR="00FE3ABA" w:rsidRPr="000B3E2D" w:rsidRDefault="00FE3ABA" w:rsidP="00FE3ABA">
      <w:pPr>
        <w:pStyle w:val="Default"/>
        <w:ind w:firstLine="709"/>
        <w:rPr>
          <w:rFonts w:eastAsia="Times New Roman"/>
          <w:color w:val="auto"/>
          <w:sz w:val="22"/>
          <w:szCs w:val="22"/>
          <w:lang w:bidi="en-US"/>
        </w:rPr>
      </w:pPr>
      <w:r w:rsidRPr="000B3E2D">
        <w:rPr>
          <w:rFonts w:eastAsia="Times New Roman"/>
          <w:color w:val="auto"/>
          <w:sz w:val="22"/>
          <w:szCs w:val="22"/>
          <w:lang w:bidi="en-US"/>
        </w:rPr>
        <w:t xml:space="preserve">Нерастворимые частицы, образующиеся в ходе реакции, обладают большой поверхностью, следовательно, большой избыточной энергией. На такой поверхности будет легко проходить адсорбция, причем в первую очередь адсорбироваться (притягиваться из раствора и удерживаться на поверхности) будут избыточные ионы, одноименные с ионами, входящими в состав ядра. Таким образом, мельчайшие нерастворимые частицы оказываются окруженными слоем ионов. Эти ионы называются потенциалопределяющими. К слою потенциалопределяющих ионов будут притягиваться ионы противоположного заряда – </w:t>
      </w:r>
      <w:proofErr w:type="spellStart"/>
      <w:r w:rsidRPr="000B3E2D">
        <w:rPr>
          <w:rFonts w:eastAsia="Times New Roman"/>
          <w:color w:val="auto"/>
          <w:sz w:val="22"/>
          <w:szCs w:val="22"/>
          <w:lang w:bidi="en-US"/>
        </w:rPr>
        <w:t>противоионы</w:t>
      </w:r>
      <w:proofErr w:type="spellEnd"/>
      <w:r w:rsidRPr="000B3E2D">
        <w:rPr>
          <w:rFonts w:eastAsia="Times New Roman"/>
          <w:color w:val="auto"/>
          <w:sz w:val="22"/>
          <w:szCs w:val="22"/>
          <w:lang w:bidi="en-US"/>
        </w:rPr>
        <w:t xml:space="preserve">. На поверхности нерастворимой частицы формируется двойной электрический слой. Но из-за теплового движения ионов в растворе, под действием диффузии, часть </w:t>
      </w:r>
      <w:proofErr w:type="spellStart"/>
      <w:r w:rsidRPr="000B3E2D">
        <w:rPr>
          <w:rFonts w:eastAsia="Times New Roman"/>
          <w:color w:val="auto"/>
          <w:sz w:val="22"/>
          <w:szCs w:val="22"/>
          <w:lang w:bidi="en-US"/>
        </w:rPr>
        <w:t>противоионов</w:t>
      </w:r>
      <w:proofErr w:type="spellEnd"/>
      <w:r w:rsidRPr="000B3E2D">
        <w:rPr>
          <w:rFonts w:eastAsia="Times New Roman"/>
          <w:color w:val="auto"/>
          <w:sz w:val="22"/>
          <w:szCs w:val="22"/>
          <w:lang w:bidi="en-US"/>
        </w:rPr>
        <w:t xml:space="preserve"> перейдет в раствор. Заряд потенциалопределяющих ионов будет не полностью скомпенсирован зарядом </w:t>
      </w:r>
      <w:proofErr w:type="spellStart"/>
      <w:r w:rsidRPr="000B3E2D">
        <w:rPr>
          <w:rFonts w:eastAsia="Times New Roman"/>
          <w:color w:val="auto"/>
          <w:sz w:val="22"/>
          <w:szCs w:val="22"/>
          <w:lang w:bidi="en-US"/>
        </w:rPr>
        <w:t>противоионов</w:t>
      </w:r>
      <w:proofErr w:type="spellEnd"/>
      <w:r w:rsidRPr="000B3E2D">
        <w:rPr>
          <w:rFonts w:eastAsia="Times New Roman"/>
          <w:color w:val="auto"/>
          <w:sz w:val="22"/>
          <w:szCs w:val="22"/>
          <w:lang w:bidi="en-US"/>
        </w:rPr>
        <w:t xml:space="preserve">, коллоидная частица окажется заряжена. Заряд коллоидной частицы называется электрокинетическим потенциалом. </w:t>
      </w:r>
      <w:proofErr w:type="spellStart"/>
      <w:r w:rsidRPr="000B3E2D">
        <w:rPr>
          <w:rFonts w:eastAsia="Times New Roman"/>
          <w:color w:val="auto"/>
          <w:sz w:val="22"/>
          <w:szCs w:val="22"/>
          <w:lang w:bidi="en-US"/>
        </w:rPr>
        <w:t>Противоионы</w:t>
      </w:r>
      <w:proofErr w:type="spellEnd"/>
      <w:r w:rsidRPr="000B3E2D">
        <w:rPr>
          <w:rFonts w:eastAsia="Times New Roman"/>
          <w:color w:val="auto"/>
          <w:sz w:val="22"/>
          <w:szCs w:val="22"/>
          <w:lang w:bidi="en-US"/>
        </w:rPr>
        <w:t>, ушедшие в раствор под действием диффузионных сил, образуют вокруг коллоидной частицы диффузный слой. Суммарный заряд ионов диффузного слоя равен по величине и противоположен по знаку заряду коллоидной частицы.</w:t>
      </w:r>
    </w:p>
    <w:p w:rsidR="00FE3ABA" w:rsidRPr="000B3E2D" w:rsidRDefault="00FE3ABA" w:rsidP="00FE3ABA">
      <w:pPr>
        <w:ind w:firstLine="709"/>
        <w:rPr>
          <w:rFonts w:ascii="Times New Roman" w:hAnsi="Times New Roman"/>
          <w:lang w:val="ru-RU"/>
        </w:rPr>
      </w:pPr>
      <w:r w:rsidRPr="000B3E2D">
        <w:rPr>
          <w:rFonts w:ascii="Times New Roman" w:hAnsi="Times New Roman"/>
          <w:lang w:val="ru-RU"/>
        </w:rPr>
        <w:t xml:space="preserve">Поскольку коллоидные системы являются системами гетерогенными, на поверхности фаз возможно образование зарядов, противоположных по знаку, т.е. возможно </w:t>
      </w:r>
      <w:r w:rsidRPr="000B3E2D">
        <w:rPr>
          <w:rFonts w:ascii="Times New Roman" w:hAnsi="Times New Roman"/>
          <w:lang w:val="ru-RU"/>
        </w:rPr>
        <w:lastRenderedPageBreak/>
        <w:t xml:space="preserve">возникновение двойного электрического слоя на границе раздела фаз подобно тому, который возникает на границе металл - раствор. </w:t>
      </w:r>
    </w:p>
    <w:p w:rsidR="00FE3ABA" w:rsidRPr="000B3E2D" w:rsidRDefault="00FE3ABA" w:rsidP="00FE3ABA">
      <w:pPr>
        <w:ind w:firstLine="709"/>
        <w:rPr>
          <w:rFonts w:ascii="Times New Roman" w:hAnsi="Times New Roman"/>
          <w:lang w:val="ru-RU"/>
        </w:rPr>
      </w:pPr>
      <w:r w:rsidRPr="000B3E2D">
        <w:rPr>
          <w:rFonts w:ascii="Times New Roman" w:hAnsi="Times New Roman"/>
          <w:lang w:val="ru-RU"/>
        </w:rPr>
        <w:t xml:space="preserve">Рассмотрим строение коллоидной частицы (мицеллы) и образование в ней двойного электрического слоя на примере золя иодида серебра </w:t>
      </w:r>
      <w:proofErr w:type="spellStart"/>
      <w:r w:rsidRPr="000B3E2D">
        <w:rPr>
          <w:rFonts w:ascii="Times New Roman" w:hAnsi="Times New Roman"/>
          <w:lang w:val="ru-RU"/>
        </w:rPr>
        <w:t>AgI</w:t>
      </w:r>
      <w:proofErr w:type="spellEnd"/>
      <w:r w:rsidRPr="000B3E2D">
        <w:rPr>
          <w:rFonts w:ascii="Times New Roman" w:hAnsi="Times New Roman"/>
          <w:lang w:val="ru-RU"/>
        </w:rPr>
        <w:t xml:space="preserve">. Этот золь можно получить при взаимодействии иодида калия KI с нитратом серебра AgNO3: </w:t>
      </w:r>
    </w:p>
    <w:p w:rsidR="00FE3ABA" w:rsidRPr="00B44A6A" w:rsidRDefault="00FE3ABA" w:rsidP="00FE3ABA">
      <w:pPr>
        <w:ind w:firstLine="709"/>
        <w:jc w:val="center"/>
        <w:rPr>
          <w:rFonts w:ascii="Times New Roman" w:hAnsi="Times New Roman"/>
        </w:rPr>
      </w:pPr>
      <w:r w:rsidRPr="00B44A6A">
        <w:rPr>
          <w:rFonts w:ascii="Times New Roman" w:hAnsi="Times New Roman"/>
        </w:rPr>
        <w:t>AgNO</w:t>
      </w:r>
      <w:r w:rsidRPr="008D4DBA">
        <w:rPr>
          <w:rFonts w:ascii="Times New Roman" w:hAnsi="Times New Roman"/>
          <w:vertAlign w:val="subscript"/>
        </w:rPr>
        <w:t>3</w:t>
      </w:r>
      <w:r w:rsidRPr="00B44A6A">
        <w:rPr>
          <w:rFonts w:ascii="Times New Roman" w:hAnsi="Times New Roman"/>
        </w:rPr>
        <w:t xml:space="preserve"> + KI = </w:t>
      </w:r>
      <w:proofErr w:type="spellStart"/>
      <w:r w:rsidRPr="00B44A6A">
        <w:rPr>
          <w:rFonts w:ascii="Times New Roman" w:hAnsi="Times New Roman"/>
        </w:rPr>
        <w:t>AgI</w:t>
      </w:r>
      <w:proofErr w:type="spellEnd"/>
      <w:r w:rsidRPr="00B44A6A">
        <w:rPr>
          <w:rFonts w:ascii="Times New Roman" w:hAnsi="Times New Roman"/>
        </w:rPr>
        <w:t>↓ + KNO</w:t>
      </w:r>
      <w:r w:rsidRPr="008D4DBA">
        <w:rPr>
          <w:rFonts w:ascii="Times New Roman" w:hAnsi="Times New Roman"/>
          <w:vertAlign w:val="subscript"/>
        </w:rPr>
        <w:t>3</w:t>
      </w:r>
      <w:r w:rsidRPr="00B44A6A">
        <w:rPr>
          <w:rFonts w:ascii="Times New Roman" w:hAnsi="Times New Roman"/>
        </w:rPr>
        <w:t xml:space="preserve">. </w:t>
      </w:r>
    </w:p>
    <w:p w:rsidR="00FE3ABA" w:rsidRPr="00B44A6A" w:rsidRDefault="00FE3ABA" w:rsidP="00FE3ABA">
      <w:pPr>
        <w:ind w:firstLine="709"/>
        <w:rPr>
          <w:rFonts w:ascii="Times New Roman" w:hAnsi="Times New Roman"/>
        </w:rPr>
      </w:pPr>
      <w:r w:rsidRPr="000B3E2D">
        <w:rPr>
          <w:rFonts w:ascii="Times New Roman" w:hAnsi="Times New Roman"/>
          <w:lang w:val="ru-RU"/>
        </w:rPr>
        <w:t>а</w:t>
      </w:r>
      <w:r w:rsidRPr="00B44A6A">
        <w:rPr>
          <w:rFonts w:ascii="Times New Roman" w:hAnsi="Times New Roman"/>
        </w:rPr>
        <w:t>) [AgNO</w:t>
      </w:r>
      <w:r w:rsidRPr="008D4DBA">
        <w:rPr>
          <w:rFonts w:ascii="Times New Roman" w:hAnsi="Times New Roman"/>
          <w:vertAlign w:val="subscript"/>
        </w:rPr>
        <w:t>3</w:t>
      </w:r>
      <w:r w:rsidRPr="00B44A6A">
        <w:rPr>
          <w:rFonts w:ascii="Times New Roman" w:hAnsi="Times New Roman"/>
        </w:rPr>
        <w:t xml:space="preserve">] &gt; [KI]. </w:t>
      </w:r>
    </w:p>
    <w:p w:rsidR="00FE3ABA" w:rsidRPr="000B3E2D" w:rsidRDefault="00FE3ABA" w:rsidP="00FE3ABA">
      <w:pPr>
        <w:ind w:firstLine="709"/>
        <w:rPr>
          <w:rFonts w:ascii="Times New Roman" w:hAnsi="Times New Roman"/>
          <w:lang w:val="ru-RU"/>
        </w:rPr>
      </w:pPr>
      <w:r w:rsidRPr="000B3E2D">
        <w:rPr>
          <w:rFonts w:ascii="Times New Roman" w:hAnsi="Times New Roman"/>
          <w:lang w:val="ru-RU"/>
        </w:rPr>
        <w:t xml:space="preserve">Ядро коллоидной частицы образуют </w:t>
      </w:r>
      <w:proofErr w:type="spellStart"/>
      <w:r w:rsidRPr="000B3E2D">
        <w:rPr>
          <w:rFonts w:ascii="Times New Roman" w:hAnsi="Times New Roman"/>
          <w:lang w:val="ru-RU"/>
        </w:rPr>
        <w:t>m</w:t>
      </w:r>
      <w:proofErr w:type="spellEnd"/>
      <w:r w:rsidRPr="000B3E2D">
        <w:rPr>
          <w:rFonts w:ascii="Times New Roman" w:hAnsi="Times New Roman"/>
          <w:lang w:val="ru-RU"/>
        </w:rPr>
        <w:t xml:space="preserve"> молекул </w:t>
      </w:r>
      <w:proofErr w:type="spellStart"/>
      <w:r w:rsidRPr="000B3E2D">
        <w:rPr>
          <w:rFonts w:ascii="Times New Roman" w:hAnsi="Times New Roman"/>
          <w:lang w:val="ru-RU"/>
        </w:rPr>
        <w:t>AgI</w:t>
      </w:r>
      <w:proofErr w:type="spellEnd"/>
      <w:r w:rsidRPr="000B3E2D">
        <w:rPr>
          <w:rFonts w:ascii="Times New Roman" w:hAnsi="Times New Roman"/>
          <w:lang w:val="ru-RU"/>
        </w:rPr>
        <w:t xml:space="preserve">. Это нейтральная часть мицеллы. Ядро адсорбирует на своей поверхности ионы числом n, которые называются потенциалопределяющими. </w:t>
      </w:r>
    </w:p>
    <w:p w:rsidR="00FE3ABA" w:rsidRPr="0056492B" w:rsidRDefault="00FE3ABA" w:rsidP="00FE3ABA">
      <w:pPr>
        <w:ind w:firstLine="709"/>
        <w:rPr>
          <w:rFonts w:ascii="Times New Roman" w:hAnsi="Times New Roman"/>
          <w:b/>
          <w:i/>
          <w:color w:val="FF0000"/>
          <w:lang w:val="ru-RU"/>
        </w:rPr>
      </w:pPr>
      <w:r w:rsidRPr="000B3E2D">
        <w:rPr>
          <w:rFonts w:ascii="Times New Roman" w:hAnsi="Times New Roman"/>
          <w:lang w:val="ru-RU"/>
        </w:rPr>
        <w:t xml:space="preserve">Согласно </w:t>
      </w:r>
      <w:r w:rsidRPr="0056492B">
        <w:rPr>
          <w:rFonts w:ascii="Times New Roman" w:hAnsi="Times New Roman"/>
          <w:b/>
          <w:lang w:val="ru-RU"/>
        </w:rPr>
        <w:t xml:space="preserve">правилу </w:t>
      </w:r>
      <w:proofErr w:type="spellStart"/>
      <w:r w:rsidRPr="0056492B">
        <w:rPr>
          <w:rFonts w:ascii="Times New Roman" w:hAnsi="Times New Roman"/>
          <w:b/>
          <w:lang w:val="ru-RU"/>
        </w:rPr>
        <w:t>Панета</w:t>
      </w:r>
      <w:proofErr w:type="spellEnd"/>
      <w:r w:rsidRPr="0056492B">
        <w:rPr>
          <w:rFonts w:ascii="Times New Roman" w:hAnsi="Times New Roman"/>
          <w:b/>
          <w:lang w:val="ru-RU"/>
        </w:rPr>
        <w:t xml:space="preserve"> - Фаянса</w:t>
      </w:r>
      <w:r w:rsidRPr="000B3E2D">
        <w:rPr>
          <w:rFonts w:ascii="Times New Roman" w:hAnsi="Times New Roman"/>
          <w:lang w:val="ru-RU"/>
        </w:rPr>
        <w:t xml:space="preserve"> </w:t>
      </w:r>
      <w:r w:rsidRPr="0056492B">
        <w:rPr>
          <w:rFonts w:ascii="Times New Roman" w:hAnsi="Times New Roman"/>
          <w:b/>
          <w:i/>
          <w:color w:val="FF0000"/>
          <w:lang w:val="ru-RU"/>
        </w:rPr>
        <w:t xml:space="preserve">потенциалопределяющий ион должен отвечать двум требованиям: 1) находиться в избытке, 2) должен входить в состав ядра. </w:t>
      </w:r>
    </w:p>
    <w:p w:rsidR="00FE3ABA" w:rsidRPr="000B3E2D" w:rsidRDefault="00FE3ABA" w:rsidP="00FE3ABA">
      <w:pPr>
        <w:ind w:firstLine="709"/>
        <w:rPr>
          <w:rFonts w:ascii="Times New Roman" w:hAnsi="Times New Roman"/>
          <w:lang w:val="ru-RU"/>
        </w:rPr>
      </w:pPr>
      <w:r w:rsidRPr="000B3E2D">
        <w:rPr>
          <w:rFonts w:ascii="Times New Roman" w:hAnsi="Times New Roman"/>
          <w:lang w:val="ru-RU"/>
        </w:rPr>
        <w:t xml:space="preserve">В данном случае потенциалопределяющими ионами будут </w:t>
      </w:r>
      <w:proofErr w:type="spellStart"/>
      <w:r w:rsidRPr="000B3E2D">
        <w:rPr>
          <w:rFonts w:ascii="Times New Roman" w:hAnsi="Times New Roman"/>
          <w:lang w:val="ru-RU"/>
        </w:rPr>
        <w:t>Ag</w:t>
      </w:r>
      <w:r w:rsidRPr="0080003F">
        <w:rPr>
          <w:rFonts w:ascii="Times New Roman" w:hAnsi="Times New Roman"/>
          <w:vertAlign w:val="superscript"/>
          <w:lang w:val="ru-RU"/>
        </w:rPr>
        <w:t>+</w:t>
      </w:r>
      <w:proofErr w:type="spellEnd"/>
      <w:r w:rsidRPr="000B3E2D">
        <w:rPr>
          <w:rFonts w:ascii="Times New Roman" w:hAnsi="Times New Roman"/>
          <w:lang w:val="ru-RU"/>
        </w:rPr>
        <w:t>. Так как они адсорбируются на ядре, ядро заряжается положительно. Этот заряд притягивает к себе из раствора ионы с противоположным знаком. В нашем случае это NO</w:t>
      </w:r>
      <w:r w:rsidRPr="0080003F">
        <w:rPr>
          <w:rFonts w:ascii="Times New Roman" w:hAnsi="Times New Roman"/>
          <w:vertAlign w:val="superscript"/>
          <w:lang w:val="ru-RU"/>
        </w:rPr>
        <w:t>3-</w:t>
      </w:r>
      <w:r w:rsidRPr="000B3E2D">
        <w:rPr>
          <w:rFonts w:ascii="Times New Roman" w:hAnsi="Times New Roman"/>
          <w:lang w:val="ru-RU"/>
        </w:rPr>
        <w:t>, так как все I- пошли на образование ядра. Но ионы NO</w:t>
      </w:r>
      <w:r w:rsidRPr="0080003F">
        <w:rPr>
          <w:rFonts w:ascii="Times New Roman" w:hAnsi="Times New Roman"/>
          <w:vertAlign w:val="superscript"/>
          <w:lang w:val="ru-RU"/>
        </w:rPr>
        <w:t>3-</w:t>
      </w:r>
      <w:r w:rsidRPr="000B3E2D">
        <w:rPr>
          <w:rFonts w:ascii="Times New Roman" w:hAnsi="Times New Roman"/>
          <w:lang w:val="ru-RU"/>
        </w:rPr>
        <w:t xml:space="preserve"> находятся под действием теплового движения молекул, и поэтому на ядре адсорбируется только некоторая их часть (n - x), т.е. на </w:t>
      </w:r>
      <w:proofErr w:type="spellStart"/>
      <w:r w:rsidRPr="000B3E2D">
        <w:rPr>
          <w:rFonts w:ascii="Times New Roman" w:hAnsi="Times New Roman"/>
          <w:lang w:val="ru-RU"/>
        </w:rPr>
        <w:t>х</w:t>
      </w:r>
      <w:proofErr w:type="spellEnd"/>
      <w:r w:rsidRPr="000B3E2D">
        <w:rPr>
          <w:rFonts w:ascii="Times New Roman" w:hAnsi="Times New Roman"/>
          <w:lang w:val="ru-RU"/>
        </w:rPr>
        <w:t xml:space="preserve"> меньше, чем </w:t>
      </w:r>
      <w:proofErr w:type="spellStart"/>
      <w:r w:rsidRPr="000B3E2D">
        <w:rPr>
          <w:rFonts w:ascii="Times New Roman" w:hAnsi="Times New Roman"/>
          <w:lang w:val="ru-RU"/>
        </w:rPr>
        <w:t>Ag</w:t>
      </w:r>
      <w:r w:rsidRPr="0080003F">
        <w:rPr>
          <w:rFonts w:ascii="Times New Roman" w:hAnsi="Times New Roman"/>
          <w:vertAlign w:val="superscript"/>
          <w:lang w:val="ru-RU"/>
        </w:rPr>
        <w:t>+</w:t>
      </w:r>
      <w:proofErr w:type="spellEnd"/>
      <w:r w:rsidRPr="000B3E2D">
        <w:rPr>
          <w:rFonts w:ascii="Times New Roman" w:hAnsi="Times New Roman"/>
          <w:lang w:val="ru-RU"/>
        </w:rPr>
        <w:t xml:space="preserve"> в первом адсорбционном слое. </w:t>
      </w:r>
    </w:p>
    <w:p w:rsidR="00FE3ABA" w:rsidRPr="000B3E2D" w:rsidRDefault="00FE3ABA" w:rsidP="00FE3ABA">
      <w:pPr>
        <w:ind w:firstLine="709"/>
        <w:rPr>
          <w:rFonts w:ascii="Times New Roman" w:hAnsi="Times New Roman"/>
          <w:lang w:val="ru-RU"/>
        </w:rPr>
      </w:pPr>
      <w:r w:rsidRPr="000B3E2D">
        <w:rPr>
          <w:rFonts w:ascii="Times New Roman" w:hAnsi="Times New Roman"/>
          <w:lang w:val="ru-RU"/>
        </w:rPr>
        <w:t xml:space="preserve">Таким образом, твердая фаза оказывается с некоторым +х зарядом. Ядро вместе с адсорбционным слоем (слой потенциалопределяющих ионов и некоторая часть </w:t>
      </w:r>
      <w:proofErr w:type="spellStart"/>
      <w:r w:rsidRPr="000B3E2D">
        <w:rPr>
          <w:rFonts w:ascii="Times New Roman" w:hAnsi="Times New Roman"/>
          <w:lang w:val="ru-RU"/>
        </w:rPr>
        <w:t>противоионов</w:t>
      </w:r>
      <w:proofErr w:type="spellEnd"/>
      <w:r w:rsidRPr="000B3E2D">
        <w:rPr>
          <w:rFonts w:ascii="Times New Roman" w:hAnsi="Times New Roman"/>
          <w:lang w:val="ru-RU"/>
        </w:rPr>
        <w:t>) называется гранулой. Оставшиеся NO</w:t>
      </w:r>
      <w:r w:rsidRPr="00122869">
        <w:rPr>
          <w:rFonts w:ascii="Times New Roman" w:hAnsi="Times New Roman"/>
          <w:vertAlign w:val="superscript"/>
          <w:lang w:val="ru-RU"/>
        </w:rPr>
        <w:t>3-</w:t>
      </w:r>
      <w:r w:rsidRPr="000B3E2D">
        <w:rPr>
          <w:rFonts w:ascii="Times New Roman" w:hAnsi="Times New Roman"/>
          <w:lang w:val="ru-RU"/>
        </w:rPr>
        <w:t xml:space="preserve"> </w:t>
      </w:r>
      <w:r w:rsidRPr="000B3E2D">
        <w:rPr>
          <w:rFonts w:ascii="Times New Roman" w:hAnsi="Times New Roman"/>
          <w:lang w:val="ru-RU"/>
        </w:rPr>
        <w:lastRenderedPageBreak/>
        <w:t xml:space="preserve">неравномерно распределяются по дисперсионной среде, образуя так называемый диффузионный слой. Концентрация его уменьшается от ядра к периферии. </w:t>
      </w:r>
    </w:p>
    <w:p w:rsidR="00FE3ABA" w:rsidRPr="000B3E2D" w:rsidRDefault="00FE3ABA" w:rsidP="00FE3ABA">
      <w:pPr>
        <w:ind w:firstLine="709"/>
        <w:rPr>
          <w:rFonts w:ascii="Times New Roman" w:hAnsi="Times New Roman"/>
          <w:lang w:val="ru-RU"/>
        </w:rPr>
      </w:pPr>
      <w:r w:rsidRPr="000B3E2D">
        <w:rPr>
          <w:rFonts w:ascii="Times New Roman" w:hAnsi="Times New Roman"/>
          <w:lang w:val="ru-RU"/>
        </w:rPr>
        <w:t xml:space="preserve">Гранула вместе с ионами диффузионного слоя называется мицеллой. В целом мицелла </w:t>
      </w:r>
      <w:proofErr w:type="spellStart"/>
      <w:r w:rsidRPr="000B3E2D">
        <w:rPr>
          <w:rFonts w:ascii="Times New Roman" w:hAnsi="Times New Roman"/>
          <w:lang w:val="ru-RU"/>
        </w:rPr>
        <w:t>электронейтральна</w:t>
      </w:r>
      <w:proofErr w:type="spellEnd"/>
      <w:r w:rsidRPr="000B3E2D">
        <w:rPr>
          <w:rFonts w:ascii="Times New Roman" w:hAnsi="Times New Roman"/>
          <w:lang w:val="ru-RU"/>
        </w:rPr>
        <w:t xml:space="preserve">. </w:t>
      </w:r>
    </w:p>
    <w:p w:rsidR="00FE3ABA" w:rsidRPr="000B3E2D" w:rsidRDefault="00FE3ABA" w:rsidP="00FE3ABA">
      <w:pPr>
        <w:ind w:firstLine="709"/>
        <w:rPr>
          <w:rFonts w:ascii="Times New Roman" w:hAnsi="Times New Roman"/>
          <w:lang w:val="ru-RU"/>
        </w:rPr>
      </w:pPr>
      <w:proofErr w:type="spellStart"/>
      <w:r w:rsidRPr="000B3E2D">
        <w:rPr>
          <w:rFonts w:ascii="Times New Roman" w:hAnsi="Times New Roman"/>
          <w:lang w:val="ru-RU"/>
        </w:rPr>
        <w:t>Мицеллярная</w:t>
      </w:r>
      <w:proofErr w:type="spellEnd"/>
      <w:r w:rsidRPr="000B3E2D">
        <w:rPr>
          <w:rFonts w:ascii="Times New Roman" w:hAnsi="Times New Roman"/>
          <w:lang w:val="ru-RU"/>
        </w:rPr>
        <w:t xml:space="preserve"> теория справедлива только для лиофобных коллоидных частиц. </w:t>
      </w:r>
    </w:p>
    <w:p w:rsidR="00FE3ABA" w:rsidRPr="00B44A6A" w:rsidRDefault="00FE3ABA" w:rsidP="00FE3ABA">
      <w:pPr>
        <w:ind w:firstLine="709"/>
        <w:rPr>
          <w:rFonts w:ascii="Times New Roman" w:hAnsi="Times New Roman"/>
        </w:rPr>
      </w:pPr>
      <w:r w:rsidRPr="00B44A6A">
        <w:rPr>
          <w:rFonts w:ascii="Times New Roman" w:hAnsi="Times New Roman"/>
        </w:rPr>
        <w:t>{ [</w:t>
      </w:r>
      <w:proofErr w:type="spellStart"/>
      <w:r w:rsidRPr="00B44A6A">
        <w:rPr>
          <w:rFonts w:ascii="Times New Roman" w:hAnsi="Times New Roman"/>
        </w:rPr>
        <w:t>AgI</w:t>
      </w:r>
      <w:proofErr w:type="spellEnd"/>
      <w:r w:rsidRPr="00B44A6A">
        <w:rPr>
          <w:rFonts w:ascii="Times New Roman" w:hAnsi="Times New Roman"/>
        </w:rPr>
        <w:t>]</w:t>
      </w:r>
      <w:r w:rsidRPr="008D4DBA">
        <w:rPr>
          <w:rFonts w:ascii="Times New Roman" w:hAnsi="Times New Roman"/>
          <w:vertAlign w:val="subscript"/>
        </w:rPr>
        <w:t>m</w:t>
      </w:r>
      <w:r w:rsidRPr="00B44A6A">
        <w:rPr>
          <w:rFonts w:ascii="Times New Roman" w:hAnsi="Times New Roman"/>
        </w:rPr>
        <w:t xml:space="preserve"> · n Ag</w:t>
      </w:r>
      <w:r w:rsidRPr="008D4DBA">
        <w:rPr>
          <w:rFonts w:ascii="Times New Roman" w:hAnsi="Times New Roman"/>
          <w:vertAlign w:val="superscript"/>
        </w:rPr>
        <w:t>+</w:t>
      </w:r>
      <w:r w:rsidRPr="00B44A6A">
        <w:rPr>
          <w:rFonts w:ascii="Times New Roman" w:hAnsi="Times New Roman"/>
        </w:rPr>
        <w:t xml:space="preserve"> · (n-x) NO</w:t>
      </w:r>
      <w:r w:rsidRPr="008D4DBA">
        <w:rPr>
          <w:rFonts w:ascii="Times New Roman" w:hAnsi="Times New Roman"/>
          <w:vertAlign w:val="superscript"/>
        </w:rPr>
        <w:t>3-</w:t>
      </w:r>
      <w:r w:rsidRPr="00B44A6A">
        <w:rPr>
          <w:rFonts w:ascii="Times New Roman" w:hAnsi="Times New Roman"/>
        </w:rPr>
        <w:t xml:space="preserve"> } </w:t>
      </w:r>
      <w:r w:rsidRPr="008D4DBA">
        <w:rPr>
          <w:rFonts w:ascii="Times New Roman" w:hAnsi="Times New Roman"/>
          <w:vertAlign w:val="superscript"/>
        </w:rPr>
        <w:t>+x</w:t>
      </w:r>
      <w:r w:rsidRPr="00B44A6A">
        <w:rPr>
          <w:rFonts w:ascii="Times New Roman" w:hAnsi="Times New Roman"/>
        </w:rPr>
        <w:t xml:space="preserve"> · x NO</w:t>
      </w:r>
      <w:r w:rsidRPr="008D4DBA">
        <w:rPr>
          <w:rFonts w:ascii="Times New Roman" w:hAnsi="Times New Roman"/>
          <w:vertAlign w:val="superscript"/>
        </w:rPr>
        <w:t xml:space="preserve">3- </w:t>
      </w:r>
    </w:p>
    <w:p w:rsidR="00FE3ABA" w:rsidRPr="000B3E2D" w:rsidRDefault="00FE3ABA" w:rsidP="00FE3ABA">
      <w:pPr>
        <w:ind w:firstLine="709"/>
        <w:rPr>
          <w:rFonts w:ascii="Times New Roman" w:hAnsi="Times New Roman"/>
          <w:lang w:val="ru-RU"/>
        </w:rPr>
      </w:pPr>
      <w:r w:rsidRPr="000B3E2D">
        <w:rPr>
          <w:rFonts w:ascii="Times New Roman" w:hAnsi="Times New Roman"/>
          <w:lang w:val="ru-RU"/>
        </w:rPr>
        <w:t>б) [KI] &gt; [</w:t>
      </w:r>
      <w:proofErr w:type="spellStart"/>
      <w:r w:rsidRPr="000B3E2D">
        <w:rPr>
          <w:rFonts w:ascii="Times New Roman" w:hAnsi="Times New Roman"/>
          <w:lang w:val="ru-RU"/>
        </w:rPr>
        <w:t>AgNO</w:t>
      </w:r>
      <w:proofErr w:type="spellEnd"/>
      <w:r w:rsidRPr="008D4DBA">
        <w:rPr>
          <w:rFonts w:ascii="Times New Roman" w:hAnsi="Times New Roman"/>
          <w:vertAlign w:val="subscript"/>
        </w:rPr>
        <w:t>3</w:t>
      </w:r>
      <w:r w:rsidRPr="000B3E2D">
        <w:rPr>
          <w:rFonts w:ascii="Times New Roman" w:hAnsi="Times New Roman"/>
          <w:lang w:val="ru-RU"/>
        </w:rPr>
        <w:t xml:space="preserve">]. </w:t>
      </w:r>
    </w:p>
    <w:p w:rsidR="00FE3ABA" w:rsidRPr="000B3E2D" w:rsidRDefault="00FE3ABA" w:rsidP="00FE3ABA">
      <w:pPr>
        <w:ind w:firstLine="709"/>
        <w:jc w:val="center"/>
        <w:rPr>
          <w:rFonts w:ascii="Times New Roman" w:hAnsi="Times New Roman"/>
          <w:lang w:val="ru-RU"/>
        </w:rPr>
      </w:pPr>
      <w:r w:rsidRPr="000B3E2D">
        <w:rPr>
          <w:rFonts w:ascii="Times New Roman" w:hAnsi="Times New Roman"/>
          <w:noProof/>
          <w:lang w:val="ru-RU" w:eastAsia="ru-RU" w:bidi="ar-SA"/>
        </w:rPr>
        <w:drawing>
          <wp:inline distT="0" distB="0" distL="0" distR="0">
            <wp:extent cx="3261600" cy="1609200"/>
            <wp:effectExtent l="0" t="0" r="0" b="0"/>
            <wp:docPr id="2" name="Рисунок 2" descr="Описание: Схема строения мицеллы коллоидного раствора иодида серебр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Схема строения мицеллы коллоидного раствора иодида серебра"/>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61600" cy="1609200"/>
                    </a:xfrm>
                    <a:prstGeom prst="rect">
                      <a:avLst/>
                    </a:prstGeom>
                    <a:noFill/>
                    <a:ln>
                      <a:noFill/>
                    </a:ln>
                  </pic:spPr>
                </pic:pic>
              </a:graphicData>
            </a:graphic>
          </wp:inline>
        </w:drawing>
      </w:r>
      <w:r w:rsidRPr="000B3E2D">
        <w:rPr>
          <w:rFonts w:ascii="Times New Roman" w:hAnsi="Times New Roman"/>
          <w:lang w:val="ru-RU"/>
        </w:rPr>
        <w:br/>
        <w:t>Схема строения мицеллы коллоидного раствора иодида серебра</w:t>
      </w:r>
    </w:p>
    <w:p w:rsidR="00FE3ABA" w:rsidRPr="000B3E2D" w:rsidRDefault="00FE3ABA" w:rsidP="00FE3ABA">
      <w:pPr>
        <w:ind w:firstLine="709"/>
        <w:rPr>
          <w:rFonts w:ascii="Times New Roman" w:hAnsi="Times New Roman"/>
          <w:lang w:val="ru-RU"/>
        </w:rPr>
      </w:pPr>
      <w:r w:rsidRPr="000B3E2D">
        <w:rPr>
          <w:rFonts w:ascii="Times New Roman" w:hAnsi="Times New Roman"/>
          <w:lang w:val="ru-RU"/>
        </w:rPr>
        <w:t xml:space="preserve">Между "+" заряженной гранулой и диффузионным слоем возникает двойной электрический слой - разность потенциалов, названная электрокинетическим потенциалом или </w:t>
      </w:r>
      <w:proofErr w:type="spellStart"/>
      <w:r w:rsidRPr="000B3E2D">
        <w:rPr>
          <w:rFonts w:ascii="Times New Roman" w:hAnsi="Times New Roman"/>
          <w:lang w:val="ru-RU"/>
        </w:rPr>
        <w:t>дзета-потенциалом</w:t>
      </w:r>
      <w:proofErr w:type="spellEnd"/>
      <w:r w:rsidRPr="000B3E2D">
        <w:rPr>
          <w:rFonts w:ascii="Times New Roman" w:hAnsi="Times New Roman"/>
          <w:lang w:val="ru-RU"/>
        </w:rPr>
        <w:t xml:space="preserve"> ζ. Это составная часть термодинамического потенциала ε - разности потенциалов между зарядом потенциалопределяющих ионов и всех </w:t>
      </w:r>
      <w:proofErr w:type="spellStart"/>
      <w:r w:rsidRPr="000B3E2D">
        <w:rPr>
          <w:rFonts w:ascii="Times New Roman" w:hAnsi="Times New Roman"/>
          <w:lang w:val="ru-RU"/>
        </w:rPr>
        <w:t>противоионов</w:t>
      </w:r>
      <w:proofErr w:type="spellEnd"/>
      <w:r w:rsidRPr="000B3E2D">
        <w:rPr>
          <w:rFonts w:ascii="Times New Roman" w:hAnsi="Times New Roman"/>
          <w:lang w:val="ru-RU"/>
        </w:rPr>
        <w:t xml:space="preserve"> адсорбционного и диффузионного слоев.</w:t>
      </w:r>
      <w:r w:rsidRPr="000B3E2D">
        <w:rPr>
          <w:rFonts w:ascii="Times New Roman" w:hAnsi="Times New Roman"/>
          <w:lang w:val="ru-RU"/>
        </w:rPr>
        <w:br/>
        <w:t xml:space="preserve">ζ &lt; ε . </w:t>
      </w:r>
    </w:p>
    <w:p w:rsidR="00FE3ABA" w:rsidRPr="000B3E2D" w:rsidRDefault="00FE3ABA" w:rsidP="00FE3ABA">
      <w:pPr>
        <w:ind w:firstLine="709"/>
        <w:jc w:val="center"/>
        <w:rPr>
          <w:rFonts w:ascii="Times New Roman" w:hAnsi="Times New Roman"/>
          <w:lang w:val="ru-RU"/>
        </w:rPr>
      </w:pPr>
      <w:r w:rsidRPr="000B3E2D">
        <w:rPr>
          <w:rFonts w:ascii="Times New Roman" w:hAnsi="Times New Roman"/>
          <w:noProof/>
          <w:lang w:val="ru-RU" w:eastAsia="ru-RU" w:bidi="ar-SA"/>
        </w:rPr>
        <w:drawing>
          <wp:inline distT="0" distB="0" distL="0" distR="0">
            <wp:extent cx="1171575" cy="333375"/>
            <wp:effectExtent l="0" t="0" r="9525" b="9525"/>
            <wp:docPr id="1" name="Рисунок 1" descr="Описание: http://losevahimiya.far.ru/img/ris9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http://losevahimiya.far.ru/img/ris96.jp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71575" cy="333375"/>
                    </a:xfrm>
                    <a:prstGeom prst="rect">
                      <a:avLst/>
                    </a:prstGeom>
                    <a:noFill/>
                    <a:ln>
                      <a:noFill/>
                    </a:ln>
                  </pic:spPr>
                </pic:pic>
              </a:graphicData>
            </a:graphic>
          </wp:inline>
        </w:drawing>
      </w:r>
    </w:p>
    <w:p w:rsidR="00FE3ABA" w:rsidRPr="000B3E2D" w:rsidRDefault="00FE3ABA" w:rsidP="00FE3ABA">
      <w:pPr>
        <w:ind w:firstLine="709"/>
        <w:rPr>
          <w:rFonts w:ascii="Times New Roman" w:hAnsi="Times New Roman"/>
          <w:lang w:val="ru-RU"/>
        </w:rPr>
      </w:pPr>
      <w:r w:rsidRPr="000B3E2D">
        <w:rPr>
          <w:rFonts w:ascii="Times New Roman" w:hAnsi="Times New Roman"/>
          <w:lang w:val="ru-RU"/>
        </w:rPr>
        <w:lastRenderedPageBreak/>
        <w:t xml:space="preserve">К - </w:t>
      </w:r>
      <w:proofErr w:type="spellStart"/>
      <w:r w:rsidRPr="000B3E2D">
        <w:rPr>
          <w:rFonts w:ascii="Times New Roman" w:hAnsi="Times New Roman"/>
          <w:lang w:val="ru-RU"/>
        </w:rPr>
        <w:t>const</w:t>
      </w:r>
      <w:proofErr w:type="spellEnd"/>
      <w:r w:rsidRPr="000B3E2D">
        <w:rPr>
          <w:rFonts w:ascii="Times New Roman" w:hAnsi="Times New Roman"/>
          <w:lang w:val="ru-RU"/>
        </w:rPr>
        <w:t xml:space="preserve">, зависящая от формы частиц (для сферических равна 6, для цилиндрических - 4); </w:t>
      </w:r>
      <w:r w:rsidRPr="000B3E2D">
        <w:rPr>
          <w:rFonts w:ascii="Times New Roman" w:hAnsi="Times New Roman"/>
          <w:lang w:val="ru-RU"/>
        </w:rPr>
        <w:br/>
        <w:t>η - вязкость среды;</w:t>
      </w:r>
      <w:r w:rsidRPr="000B3E2D">
        <w:rPr>
          <w:rFonts w:ascii="Times New Roman" w:hAnsi="Times New Roman"/>
          <w:lang w:val="ru-RU"/>
        </w:rPr>
        <w:br/>
        <w:t xml:space="preserve">D - диэлектрическая </w:t>
      </w:r>
      <w:proofErr w:type="spellStart"/>
      <w:r w:rsidRPr="000B3E2D">
        <w:rPr>
          <w:rFonts w:ascii="Times New Roman" w:hAnsi="Times New Roman"/>
          <w:lang w:val="ru-RU"/>
        </w:rPr>
        <w:t>const</w:t>
      </w:r>
      <w:proofErr w:type="spellEnd"/>
      <w:r w:rsidRPr="000B3E2D">
        <w:rPr>
          <w:rFonts w:ascii="Times New Roman" w:hAnsi="Times New Roman"/>
          <w:lang w:val="ru-RU"/>
        </w:rPr>
        <w:t xml:space="preserve"> среды;</w:t>
      </w:r>
      <w:r w:rsidRPr="000B3E2D">
        <w:rPr>
          <w:rFonts w:ascii="Times New Roman" w:hAnsi="Times New Roman"/>
          <w:lang w:val="ru-RU"/>
        </w:rPr>
        <w:br/>
        <w:t>Е - градиент электрического поля;</w:t>
      </w:r>
      <w:r w:rsidRPr="000B3E2D">
        <w:rPr>
          <w:rFonts w:ascii="Times New Roman" w:hAnsi="Times New Roman"/>
          <w:lang w:val="ru-RU"/>
        </w:rPr>
        <w:br/>
        <w:t xml:space="preserve">u - средняя скорость частиц под действием электрического тока. </w:t>
      </w:r>
    </w:p>
    <w:p w:rsidR="00FE3ABA" w:rsidRPr="000B3E2D" w:rsidRDefault="00FE3ABA" w:rsidP="006422F0">
      <w:pPr>
        <w:spacing w:after="0" w:line="240" w:lineRule="auto"/>
        <w:ind w:firstLine="709"/>
        <w:rPr>
          <w:rFonts w:ascii="Times New Roman" w:hAnsi="Times New Roman"/>
          <w:lang w:val="ru-RU"/>
        </w:rPr>
      </w:pPr>
      <w:r w:rsidRPr="000B3E2D">
        <w:rPr>
          <w:rFonts w:ascii="Times New Roman" w:hAnsi="Times New Roman"/>
          <w:lang w:val="ru-RU"/>
        </w:rPr>
        <w:t xml:space="preserve">Если гранула не имеет заряда, ζ = 0. Такое состояние коллоидной системы называется изоэлектрическим. Значение ζ зависит от количественного распределения </w:t>
      </w:r>
      <w:proofErr w:type="spellStart"/>
      <w:r w:rsidRPr="000B3E2D">
        <w:rPr>
          <w:rFonts w:ascii="Times New Roman" w:hAnsi="Times New Roman"/>
          <w:lang w:val="ru-RU"/>
        </w:rPr>
        <w:t>противоионов</w:t>
      </w:r>
      <w:proofErr w:type="spellEnd"/>
      <w:r w:rsidRPr="000B3E2D">
        <w:rPr>
          <w:rFonts w:ascii="Times New Roman" w:hAnsi="Times New Roman"/>
          <w:lang w:val="ru-RU"/>
        </w:rPr>
        <w:t xml:space="preserve"> между вторым адсорбционным слоем и диффузионным слоем. Чем меньше </w:t>
      </w:r>
      <w:proofErr w:type="spellStart"/>
      <w:r w:rsidRPr="000B3E2D">
        <w:rPr>
          <w:rFonts w:ascii="Times New Roman" w:hAnsi="Times New Roman"/>
          <w:lang w:val="ru-RU"/>
        </w:rPr>
        <w:t>противоионов</w:t>
      </w:r>
      <w:proofErr w:type="spellEnd"/>
      <w:r w:rsidRPr="000B3E2D">
        <w:rPr>
          <w:rFonts w:ascii="Times New Roman" w:hAnsi="Times New Roman"/>
          <w:lang w:val="ru-RU"/>
        </w:rPr>
        <w:t xml:space="preserve"> в адсорбционном слое, тем больше ζ и тем ближе он становится по значению к ε. </w:t>
      </w:r>
    </w:p>
    <w:p w:rsidR="00FE3ABA" w:rsidRPr="000B3E2D" w:rsidRDefault="00FE3ABA" w:rsidP="006422F0">
      <w:pPr>
        <w:pStyle w:val="Default"/>
        <w:ind w:firstLine="709"/>
        <w:rPr>
          <w:rFonts w:eastAsia="Times New Roman"/>
          <w:color w:val="auto"/>
          <w:sz w:val="22"/>
          <w:szCs w:val="22"/>
          <w:lang w:bidi="en-US"/>
        </w:rPr>
      </w:pPr>
      <w:r w:rsidRPr="000B3E2D">
        <w:rPr>
          <w:rFonts w:eastAsia="Times New Roman"/>
          <w:color w:val="auto"/>
          <w:sz w:val="22"/>
          <w:szCs w:val="22"/>
          <w:lang w:bidi="en-US"/>
        </w:rPr>
        <w:t xml:space="preserve">Примером образования мицеллы в ходе реакции гидролиза является реакция получения золя гидроксида железа. </w:t>
      </w:r>
    </w:p>
    <w:p w:rsidR="00FE3ABA" w:rsidRPr="000B3E2D" w:rsidRDefault="00FE3ABA" w:rsidP="006422F0">
      <w:pPr>
        <w:pStyle w:val="Default"/>
        <w:ind w:firstLine="709"/>
        <w:rPr>
          <w:rFonts w:eastAsia="Times New Roman"/>
          <w:color w:val="auto"/>
          <w:sz w:val="22"/>
          <w:szCs w:val="22"/>
          <w:lang w:bidi="en-US"/>
        </w:rPr>
      </w:pPr>
      <w:r w:rsidRPr="000B3E2D">
        <w:rPr>
          <w:rFonts w:eastAsia="Times New Roman"/>
          <w:color w:val="auto"/>
          <w:sz w:val="22"/>
          <w:szCs w:val="22"/>
          <w:lang w:bidi="en-US"/>
        </w:rPr>
        <w:t>В кипящую воду добавляют немного 2% раствора хлорида железа. Под действием температуры равновесие в реакции гидролиза смещается полностью вправо, то есть гидролиз идет до конца, до образования гидроксида железа. Несмотря на избыток молекул воды, ионов Н</w:t>
      </w:r>
      <w:r w:rsidRPr="008E1FAC">
        <w:rPr>
          <w:rFonts w:eastAsia="Times New Roman"/>
          <w:color w:val="auto"/>
          <w:sz w:val="22"/>
          <w:szCs w:val="22"/>
          <w:vertAlign w:val="superscript"/>
          <w:lang w:bidi="en-US"/>
        </w:rPr>
        <w:t>+</w:t>
      </w:r>
      <w:r w:rsidRPr="000B3E2D">
        <w:rPr>
          <w:rFonts w:eastAsia="Times New Roman"/>
          <w:color w:val="auto"/>
          <w:sz w:val="22"/>
          <w:szCs w:val="22"/>
          <w:lang w:bidi="en-US"/>
        </w:rPr>
        <w:t xml:space="preserve"> и ОН</w:t>
      </w:r>
      <w:r w:rsidRPr="008E1FAC">
        <w:rPr>
          <w:rFonts w:eastAsia="Times New Roman"/>
          <w:color w:val="auto"/>
          <w:sz w:val="22"/>
          <w:szCs w:val="22"/>
          <w:vertAlign w:val="superscript"/>
          <w:lang w:bidi="en-US"/>
        </w:rPr>
        <w:t>─</w:t>
      </w:r>
      <w:r w:rsidRPr="000B3E2D">
        <w:rPr>
          <w:rFonts w:eastAsia="Times New Roman"/>
          <w:color w:val="auto"/>
          <w:sz w:val="22"/>
          <w:szCs w:val="22"/>
          <w:lang w:bidi="en-US"/>
        </w:rPr>
        <w:t xml:space="preserve"> будет очень мало, так как вода является слабым электролитом. Константа диссоциации воды равна 10</w:t>
      </w:r>
      <w:r w:rsidRPr="008E1FAC">
        <w:rPr>
          <w:rFonts w:eastAsia="Times New Roman"/>
          <w:color w:val="auto"/>
          <w:sz w:val="22"/>
          <w:szCs w:val="22"/>
          <w:vertAlign w:val="superscript"/>
          <w:lang w:bidi="en-US"/>
        </w:rPr>
        <w:t>─14</w:t>
      </w:r>
      <w:r w:rsidRPr="000B3E2D">
        <w:rPr>
          <w:rFonts w:eastAsia="Times New Roman"/>
          <w:color w:val="auto"/>
          <w:sz w:val="22"/>
          <w:szCs w:val="22"/>
          <w:lang w:bidi="en-US"/>
        </w:rPr>
        <w:t>. Хлорид железа, наоборот, является сильным электролитом, в воде практически все молекулы распадаются на ионы. Поэтому даже небольшое количество хлорида железа в растворе обеспечит избыток ионов железа и хлора по сравнению с ионами водорода и гидроксид-ионами.</w:t>
      </w:r>
    </w:p>
    <w:p w:rsidR="00FE3ABA" w:rsidRPr="000B3E2D" w:rsidRDefault="00FE3ABA" w:rsidP="006422F0">
      <w:pPr>
        <w:pStyle w:val="Default"/>
        <w:ind w:firstLine="709"/>
        <w:rPr>
          <w:rFonts w:eastAsia="Times New Roman"/>
          <w:color w:val="auto"/>
          <w:sz w:val="22"/>
          <w:szCs w:val="22"/>
          <w:lang w:bidi="en-US"/>
        </w:rPr>
      </w:pPr>
      <w:r w:rsidRPr="000B3E2D">
        <w:rPr>
          <w:rFonts w:eastAsia="Times New Roman"/>
          <w:color w:val="auto"/>
          <w:sz w:val="22"/>
          <w:szCs w:val="22"/>
          <w:lang w:bidi="en-US"/>
        </w:rPr>
        <w:t xml:space="preserve"> FeCl</w:t>
      </w:r>
      <w:r w:rsidRPr="008E1FAC">
        <w:rPr>
          <w:rFonts w:eastAsia="Times New Roman"/>
          <w:color w:val="auto"/>
          <w:sz w:val="22"/>
          <w:szCs w:val="22"/>
          <w:vertAlign w:val="subscript"/>
          <w:lang w:bidi="en-US"/>
        </w:rPr>
        <w:t>3</w:t>
      </w:r>
      <w:r w:rsidRPr="000B3E2D">
        <w:rPr>
          <w:rFonts w:eastAsia="Times New Roman"/>
          <w:color w:val="auto"/>
          <w:sz w:val="22"/>
          <w:szCs w:val="22"/>
          <w:lang w:bidi="en-US"/>
        </w:rPr>
        <w:t xml:space="preserve"> + 3H</w:t>
      </w:r>
      <w:r w:rsidRPr="008E1FAC">
        <w:rPr>
          <w:rFonts w:eastAsia="Times New Roman"/>
          <w:color w:val="auto"/>
          <w:sz w:val="22"/>
          <w:szCs w:val="22"/>
          <w:vertAlign w:val="subscript"/>
          <w:lang w:bidi="en-US"/>
        </w:rPr>
        <w:t>2</w:t>
      </w:r>
      <w:r w:rsidRPr="000B3E2D">
        <w:rPr>
          <w:rFonts w:eastAsia="Times New Roman"/>
          <w:color w:val="auto"/>
          <w:sz w:val="22"/>
          <w:szCs w:val="22"/>
          <w:lang w:bidi="en-US"/>
        </w:rPr>
        <w:t xml:space="preserve">O = </w:t>
      </w:r>
      <w:proofErr w:type="spellStart"/>
      <w:r w:rsidRPr="000B3E2D">
        <w:rPr>
          <w:rFonts w:eastAsia="Times New Roman"/>
          <w:color w:val="auto"/>
          <w:sz w:val="22"/>
          <w:szCs w:val="22"/>
          <w:lang w:bidi="en-US"/>
        </w:rPr>
        <w:t>Fe</w:t>
      </w:r>
      <w:proofErr w:type="spellEnd"/>
      <w:r w:rsidRPr="000B3E2D">
        <w:rPr>
          <w:rFonts w:eastAsia="Times New Roman"/>
          <w:color w:val="auto"/>
          <w:sz w:val="22"/>
          <w:szCs w:val="22"/>
          <w:lang w:bidi="en-US"/>
        </w:rPr>
        <w:t>(OH)</w:t>
      </w:r>
      <w:r w:rsidRPr="008E1FAC">
        <w:rPr>
          <w:rFonts w:eastAsia="Times New Roman"/>
          <w:color w:val="auto"/>
          <w:sz w:val="22"/>
          <w:szCs w:val="22"/>
          <w:vertAlign w:val="subscript"/>
          <w:lang w:bidi="en-US"/>
        </w:rPr>
        <w:t>3</w:t>
      </w:r>
      <w:r w:rsidRPr="000B3E2D">
        <w:rPr>
          <w:rFonts w:eastAsia="Times New Roman"/>
          <w:color w:val="auto"/>
          <w:sz w:val="22"/>
          <w:szCs w:val="22"/>
          <w:lang w:bidi="en-US"/>
        </w:rPr>
        <w:t xml:space="preserve"> + 3HCl (</w:t>
      </w:r>
      <w:proofErr w:type="spellStart"/>
      <w:r w:rsidRPr="000B3E2D">
        <w:rPr>
          <w:rFonts w:eastAsia="Times New Roman"/>
          <w:color w:val="auto"/>
          <w:sz w:val="22"/>
          <w:szCs w:val="22"/>
          <w:lang w:bidi="en-US"/>
        </w:rPr>
        <w:t>t</w:t>
      </w:r>
      <w:proofErr w:type="spellEnd"/>
      <w:r w:rsidRPr="000B3E2D">
        <w:rPr>
          <w:rFonts w:eastAsia="Times New Roman"/>
          <w:color w:val="auto"/>
          <w:sz w:val="22"/>
          <w:szCs w:val="22"/>
          <w:lang w:bidi="en-US"/>
        </w:rPr>
        <w:t xml:space="preserve"> = 100</w:t>
      </w:r>
      <w:r w:rsidRPr="00691B8D">
        <w:rPr>
          <w:rFonts w:eastAsia="Times New Roman"/>
          <w:color w:val="auto"/>
          <w:sz w:val="22"/>
          <w:szCs w:val="22"/>
          <w:vertAlign w:val="superscript"/>
          <w:lang w:bidi="en-US"/>
        </w:rPr>
        <w:t xml:space="preserve"> </w:t>
      </w:r>
      <w:proofErr w:type="spellStart"/>
      <w:r w:rsidRPr="00691B8D">
        <w:rPr>
          <w:rFonts w:eastAsia="Times New Roman"/>
          <w:color w:val="auto"/>
          <w:sz w:val="22"/>
          <w:szCs w:val="22"/>
          <w:vertAlign w:val="superscript"/>
          <w:lang w:bidi="en-US"/>
        </w:rPr>
        <w:t>o</w:t>
      </w:r>
      <w:r w:rsidRPr="000B3E2D">
        <w:rPr>
          <w:rFonts w:eastAsia="Times New Roman"/>
          <w:color w:val="auto"/>
          <w:sz w:val="22"/>
          <w:szCs w:val="22"/>
          <w:lang w:bidi="en-US"/>
        </w:rPr>
        <w:t>C</w:t>
      </w:r>
      <w:proofErr w:type="spellEnd"/>
      <w:r w:rsidRPr="000B3E2D">
        <w:rPr>
          <w:rFonts w:eastAsia="Times New Roman"/>
          <w:color w:val="auto"/>
          <w:sz w:val="22"/>
          <w:szCs w:val="22"/>
          <w:lang w:bidi="en-US"/>
        </w:rPr>
        <w:t xml:space="preserve">) Ядром мицеллы будет нерастворимый </w:t>
      </w:r>
      <w:proofErr w:type="spellStart"/>
      <w:r w:rsidRPr="000B3E2D">
        <w:rPr>
          <w:rFonts w:eastAsia="Times New Roman"/>
          <w:color w:val="auto"/>
          <w:sz w:val="22"/>
          <w:szCs w:val="22"/>
          <w:lang w:bidi="en-US"/>
        </w:rPr>
        <w:t>Fe</w:t>
      </w:r>
      <w:proofErr w:type="spellEnd"/>
      <w:r w:rsidRPr="000B3E2D">
        <w:rPr>
          <w:rFonts w:eastAsia="Times New Roman"/>
          <w:color w:val="auto"/>
          <w:sz w:val="22"/>
          <w:szCs w:val="22"/>
          <w:lang w:bidi="en-US"/>
        </w:rPr>
        <w:t>(OH)</w:t>
      </w:r>
      <w:r w:rsidRPr="008E1FAC">
        <w:rPr>
          <w:rFonts w:eastAsia="Times New Roman"/>
          <w:color w:val="auto"/>
          <w:sz w:val="22"/>
          <w:szCs w:val="22"/>
          <w:vertAlign w:val="subscript"/>
          <w:lang w:bidi="en-US"/>
        </w:rPr>
        <w:t>3</w:t>
      </w:r>
      <w:r w:rsidRPr="000B3E2D">
        <w:rPr>
          <w:rFonts w:eastAsia="Times New Roman"/>
          <w:color w:val="auto"/>
          <w:sz w:val="22"/>
          <w:szCs w:val="22"/>
          <w:lang w:bidi="en-US"/>
        </w:rPr>
        <w:t xml:space="preserve">, а потенциалопределяющими ионами – ионы трехвалентного железа. </w:t>
      </w:r>
      <w:proofErr w:type="spellStart"/>
      <w:r w:rsidRPr="000B3E2D">
        <w:rPr>
          <w:rFonts w:eastAsia="Times New Roman"/>
          <w:color w:val="auto"/>
          <w:sz w:val="22"/>
          <w:szCs w:val="22"/>
          <w:lang w:bidi="en-US"/>
        </w:rPr>
        <w:t>Противоионами</w:t>
      </w:r>
      <w:proofErr w:type="spellEnd"/>
      <w:r w:rsidRPr="000B3E2D">
        <w:rPr>
          <w:rFonts w:eastAsia="Times New Roman"/>
          <w:color w:val="auto"/>
          <w:sz w:val="22"/>
          <w:szCs w:val="22"/>
          <w:lang w:bidi="en-US"/>
        </w:rPr>
        <w:t xml:space="preserve"> будут ионы хлора, причем на каждый ион железа приходится три иона хлора. Мицелла золя гидроксида железа имеет строение </w:t>
      </w:r>
    </w:p>
    <w:p w:rsidR="00FE3ABA" w:rsidRPr="000B3E2D" w:rsidRDefault="00FE3ABA" w:rsidP="006422F0">
      <w:pPr>
        <w:pStyle w:val="Default"/>
        <w:ind w:firstLine="709"/>
        <w:rPr>
          <w:rFonts w:eastAsia="Times New Roman"/>
          <w:color w:val="auto"/>
          <w:sz w:val="22"/>
          <w:szCs w:val="22"/>
          <w:lang w:bidi="en-US"/>
        </w:rPr>
      </w:pPr>
    </w:p>
    <w:p w:rsidR="00FE3ABA" w:rsidRPr="000B3E2D" w:rsidRDefault="00FE3ABA" w:rsidP="00FE3ABA">
      <w:pPr>
        <w:pStyle w:val="Default"/>
        <w:ind w:firstLine="709"/>
        <w:rPr>
          <w:rFonts w:eastAsia="Times New Roman"/>
          <w:color w:val="auto"/>
          <w:sz w:val="22"/>
          <w:szCs w:val="22"/>
          <w:lang w:bidi="en-US"/>
        </w:rPr>
      </w:pPr>
      <w:r w:rsidRPr="000B3E2D">
        <w:rPr>
          <w:rFonts w:eastAsia="Times New Roman"/>
          <w:color w:val="auto"/>
          <w:sz w:val="22"/>
          <w:szCs w:val="22"/>
          <w:lang w:bidi="en-US"/>
        </w:rPr>
        <w:t>[</w:t>
      </w:r>
      <w:proofErr w:type="spellStart"/>
      <w:r w:rsidRPr="000B3E2D">
        <w:rPr>
          <w:rFonts w:eastAsia="Times New Roman"/>
          <w:color w:val="auto"/>
          <w:sz w:val="22"/>
          <w:szCs w:val="22"/>
          <w:lang w:bidi="en-US"/>
        </w:rPr>
        <w:t>m</w:t>
      </w:r>
      <w:proofErr w:type="spellEnd"/>
      <w:r w:rsidRPr="000B3E2D">
        <w:rPr>
          <w:rFonts w:eastAsia="Times New Roman"/>
          <w:color w:val="auto"/>
          <w:sz w:val="22"/>
          <w:szCs w:val="22"/>
          <w:lang w:bidi="en-US"/>
        </w:rPr>
        <w:t>(</w:t>
      </w:r>
      <w:proofErr w:type="spellStart"/>
      <w:r w:rsidRPr="000B3E2D">
        <w:rPr>
          <w:rFonts w:eastAsia="Times New Roman"/>
          <w:color w:val="auto"/>
          <w:sz w:val="22"/>
          <w:szCs w:val="22"/>
          <w:lang w:bidi="en-US"/>
        </w:rPr>
        <w:t>Fe</w:t>
      </w:r>
      <w:proofErr w:type="spellEnd"/>
      <w:r w:rsidRPr="000B3E2D">
        <w:rPr>
          <w:rFonts w:eastAsia="Times New Roman"/>
          <w:color w:val="auto"/>
          <w:sz w:val="22"/>
          <w:szCs w:val="22"/>
          <w:lang w:bidi="en-US"/>
        </w:rPr>
        <w:t>(OH)</w:t>
      </w:r>
      <w:r w:rsidRPr="000E317C">
        <w:rPr>
          <w:rFonts w:eastAsia="Times New Roman"/>
          <w:color w:val="auto"/>
          <w:sz w:val="22"/>
          <w:szCs w:val="22"/>
          <w:vertAlign w:val="subscript"/>
          <w:lang w:bidi="en-US"/>
        </w:rPr>
        <w:t>3</w:t>
      </w:r>
      <w:r w:rsidRPr="000B3E2D">
        <w:rPr>
          <w:rFonts w:eastAsia="Times New Roman"/>
          <w:color w:val="auto"/>
          <w:sz w:val="22"/>
          <w:szCs w:val="22"/>
          <w:lang w:bidi="en-US"/>
        </w:rPr>
        <w:t>∙nFe</w:t>
      </w:r>
      <w:r w:rsidRPr="00691B8D">
        <w:rPr>
          <w:rFonts w:eastAsia="Times New Roman"/>
          <w:color w:val="auto"/>
          <w:sz w:val="22"/>
          <w:szCs w:val="22"/>
          <w:vertAlign w:val="superscript"/>
          <w:lang w:bidi="en-US"/>
        </w:rPr>
        <w:t>+3</w:t>
      </w:r>
      <w:r w:rsidRPr="000B3E2D">
        <w:rPr>
          <w:rFonts w:eastAsia="Times New Roman"/>
          <w:color w:val="auto"/>
          <w:sz w:val="22"/>
          <w:szCs w:val="22"/>
          <w:lang w:bidi="en-US"/>
        </w:rPr>
        <w:t>∙3(</w:t>
      </w:r>
      <w:proofErr w:type="spellStart"/>
      <w:r w:rsidRPr="000B3E2D">
        <w:rPr>
          <w:rFonts w:eastAsia="Times New Roman"/>
          <w:color w:val="auto"/>
          <w:sz w:val="22"/>
          <w:szCs w:val="22"/>
          <w:lang w:bidi="en-US"/>
        </w:rPr>
        <w:t>n-x</w:t>
      </w:r>
      <w:proofErr w:type="spellEnd"/>
      <w:r w:rsidRPr="000B3E2D">
        <w:rPr>
          <w:rFonts w:eastAsia="Times New Roman"/>
          <w:color w:val="auto"/>
          <w:sz w:val="22"/>
          <w:szCs w:val="22"/>
          <w:lang w:bidi="en-US"/>
        </w:rPr>
        <w:t>)</w:t>
      </w:r>
      <w:proofErr w:type="spellStart"/>
      <w:r w:rsidRPr="000B3E2D">
        <w:rPr>
          <w:rFonts w:eastAsia="Times New Roman"/>
          <w:color w:val="auto"/>
          <w:sz w:val="22"/>
          <w:szCs w:val="22"/>
          <w:lang w:bidi="en-US"/>
        </w:rPr>
        <w:t>Cl</w:t>
      </w:r>
      <w:proofErr w:type="spellEnd"/>
      <w:r w:rsidRPr="000E317C">
        <w:rPr>
          <w:rFonts w:eastAsia="Times New Roman"/>
          <w:color w:val="auto"/>
          <w:sz w:val="22"/>
          <w:szCs w:val="22"/>
          <w:vertAlign w:val="superscript"/>
          <w:lang w:bidi="en-US"/>
        </w:rPr>
        <w:t>─</w:t>
      </w:r>
      <w:r w:rsidRPr="000B3E2D">
        <w:rPr>
          <w:rFonts w:eastAsia="Times New Roman"/>
          <w:color w:val="auto"/>
          <w:sz w:val="22"/>
          <w:szCs w:val="22"/>
          <w:lang w:bidi="en-US"/>
        </w:rPr>
        <w:t>]</w:t>
      </w:r>
      <w:r w:rsidRPr="00691B8D">
        <w:rPr>
          <w:rFonts w:eastAsia="Times New Roman"/>
          <w:color w:val="auto"/>
          <w:sz w:val="22"/>
          <w:szCs w:val="22"/>
          <w:vertAlign w:val="superscript"/>
          <w:lang w:bidi="en-US"/>
        </w:rPr>
        <w:t>+3x</w:t>
      </w:r>
      <w:r w:rsidRPr="000B3E2D">
        <w:rPr>
          <w:rFonts w:eastAsia="Times New Roman"/>
          <w:color w:val="auto"/>
          <w:sz w:val="22"/>
          <w:szCs w:val="22"/>
          <w:lang w:bidi="en-US"/>
        </w:rPr>
        <w:t xml:space="preserve"> 3xCl</w:t>
      </w:r>
      <w:r w:rsidRPr="000E317C">
        <w:rPr>
          <w:rFonts w:eastAsia="Times New Roman"/>
          <w:color w:val="auto"/>
          <w:sz w:val="22"/>
          <w:szCs w:val="22"/>
          <w:vertAlign w:val="superscript"/>
          <w:lang w:bidi="en-US"/>
        </w:rPr>
        <w:t xml:space="preserve">─ </w:t>
      </w:r>
    </w:p>
    <w:p w:rsidR="00FE3ABA" w:rsidRPr="00F74615" w:rsidRDefault="00FE3ABA" w:rsidP="00FE3ABA">
      <w:pPr>
        <w:pStyle w:val="Default"/>
        <w:ind w:firstLine="709"/>
        <w:rPr>
          <w:rFonts w:eastAsia="Times New Roman"/>
          <w:color w:val="auto"/>
          <w:sz w:val="22"/>
          <w:szCs w:val="22"/>
          <w:lang w:bidi="en-US"/>
        </w:rPr>
      </w:pPr>
    </w:p>
    <w:p w:rsidR="00AE2A30" w:rsidRPr="00F74615" w:rsidRDefault="00AE2A30" w:rsidP="00FE3ABA">
      <w:pPr>
        <w:pStyle w:val="Default"/>
        <w:ind w:firstLine="709"/>
        <w:rPr>
          <w:rFonts w:eastAsia="Times New Roman"/>
          <w:color w:val="auto"/>
          <w:sz w:val="22"/>
          <w:szCs w:val="22"/>
          <w:lang w:bidi="en-US"/>
        </w:rPr>
      </w:pPr>
    </w:p>
    <w:p w:rsidR="00AE2A30" w:rsidRPr="00F74615" w:rsidRDefault="00AE2A30" w:rsidP="00FE3ABA">
      <w:pPr>
        <w:pStyle w:val="Default"/>
        <w:ind w:firstLine="709"/>
        <w:rPr>
          <w:rFonts w:eastAsia="Times New Roman"/>
          <w:color w:val="auto"/>
          <w:sz w:val="22"/>
          <w:szCs w:val="22"/>
          <w:lang w:bidi="en-US"/>
        </w:rPr>
      </w:pPr>
    </w:p>
    <w:p w:rsidR="00FE3ABA" w:rsidRPr="00686545" w:rsidRDefault="00FE3ABA" w:rsidP="00FE3ABA">
      <w:pPr>
        <w:pStyle w:val="Default"/>
        <w:ind w:firstLine="709"/>
        <w:rPr>
          <w:rFonts w:eastAsia="Times New Roman"/>
          <w:b/>
          <w:i/>
          <w:color w:val="auto"/>
          <w:sz w:val="22"/>
          <w:szCs w:val="22"/>
          <w:lang w:bidi="en-US"/>
        </w:rPr>
      </w:pPr>
      <w:r w:rsidRPr="00686545">
        <w:rPr>
          <w:rFonts w:eastAsia="Times New Roman"/>
          <w:b/>
          <w:i/>
          <w:color w:val="auto"/>
          <w:sz w:val="22"/>
          <w:szCs w:val="22"/>
          <w:lang w:bidi="en-US"/>
        </w:rPr>
        <w:lastRenderedPageBreak/>
        <w:t xml:space="preserve">2.Образование мицеллы за счет ионизации. </w:t>
      </w:r>
    </w:p>
    <w:p w:rsidR="00FE3ABA" w:rsidRPr="000B3E2D" w:rsidRDefault="00FE3ABA" w:rsidP="00FE3ABA">
      <w:pPr>
        <w:pStyle w:val="Default"/>
        <w:ind w:firstLine="709"/>
        <w:rPr>
          <w:rFonts w:eastAsia="Times New Roman"/>
          <w:color w:val="auto"/>
          <w:sz w:val="22"/>
          <w:szCs w:val="22"/>
          <w:lang w:bidi="en-US"/>
        </w:rPr>
      </w:pPr>
    </w:p>
    <w:p w:rsidR="00FE3ABA" w:rsidRPr="000B3E2D" w:rsidRDefault="00D731A7" w:rsidP="00FE3ABA">
      <w:pPr>
        <w:pStyle w:val="Default"/>
        <w:ind w:firstLine="709"/>
        <w:rPr>
          <w:rFonts w:eastAsia="Times New Roman"/>
          <w:color w:val="auto"/>
          <w:sz w:val="22"/>
          <w:szCs w:val="22"/>
          <w:lang w:bidi="en-US"/>
        </w:rPr>
      </w:pPr>
      <w:r>
        <w:rPr>
          <w:rFonts w:eastAsia="Times New Roman"/>
          <w:color w:val="auto"/>
          <w:sz w:val="22"/>
          <w:szCs w:val="22"/>
          <w:lang w:bidi="en-US"/>
        </w:rPr>
        <w:t>Когда</w:t>
      </w:r>
      <w:r w:rsidR="00FE3ABA" w:rsidRPr="000B3E2D">
        <w:rPr>
          <w:rFonts w:eastAsia="Times New Roman"/>
          <w:color w:val="auto"/>
          <w:sz w:val="22"/>
          <w:szCs w:val="22"/>
          <w:lang w:bidi="en-US"/>
        </w:rPr>
        <w:t xml:space="preserve"> между молекулами малорастворимого вещества и растворителем существует хорошее взаимодействие, коллоидные частицы могут образовываться за счет ионизации этих молекул. Так, при образовании коллоидного раствора кремниевой кислоты молекулы воды взаимодействуют с молекулами кремниевой кислоты, при этом один ион водорода переходит от кремниевой кислоты к молекуле воды: </w:t>
      </w:r>
    </w:p>
    <w:p w:rsidR="00FE3ABA" w:rsidRPr="000B3E2D" w:rsidRDefault="00FE3ABA" w:rsidP="00FE3ABA">
      <w:pPr>
        <w:pStyle w:val="Default"/>
        <w:ind w:firstLine="709"/>
        <w:rPr>
          <w:rFonts w:eastAsia="Times New Roman"/>
          <w:color w:val="auto"/>
          <w:sz w:val="22"/>
          <w:szCs w:val="22"/>
          <w:lang w:bidi="en-US"/>
        </w:rPr>
      </w:pPr>
      <w:r w:rsidRPr="000B3E2D">
        <w:rPr>
          <w:rFonts w:eastAsia="Times New Roman"/>
          <w:color w:val="auto"/>
          <w:sz w:val="22"/>
          <w:szCs w:val="22"/>
          <w:lang w:bidi="en-US"/>
        </w:rPr>
        <w:t>H</w:t>
      </w:r>
      <w:r w:rsidRPr="00686545">
        <w:rPr>
          <w:rFonts w:eastAsia="Times New Roman"/>
          <w:color w:val="auto"/>
          <w:sz w:val="22"/>
          <w:szCs w:val="22"/>
          <w:vertAlign w:val="subscript"/>
          <w:lang w:bidi="en-US"/>
        </w:rPr>
        <w:t>2</w:t>
      </w:r>
      <w:r w:rsidRPr="000B3E2D">
        <w:rPr>
          <w:rFonts w:eastAsia="Times New Roman"/>
          <w:color w:val="auto"/>
          <w:sz w:val="22"/>
          <w:szCs w:val="22"/>
          <w:lang w:bidi="en-US"/>
        </w:rPr>
        <w:t>SiO</w:t>
      </w:r>
      <w:r w:rsidRPr="00686545">
        <w:rPr>
          <w:rFonts w:eastAsia="Times New Roman"/>
          <w:color w:val="auto"/>
          <w:sz w:val="22"/>
          <w:szCs w:val="22"/>
          <w:vertAlign w:val="subscript"/>
          <w:lang w:bidi="en-US"/>
        </w:rPr>
        <w:t>3</w:t>
      </w:r>
      <w:r w:rsidRPr="000B3E2D">
        <w:rPr>
          <w:rFonts w:eastAsia="Times New Roman"/>
          <w:color w:val="auto"/>
          <w:sz w:val="22"/>
          <w:szCs w:val="22"/>
          <w:lang w:bidi="en-US"/>
        </w:rPr>
        <w:t xml:space="preserve"> + H</w:t>
      </w:r>
      <w:r w:rsidRPr="00686545">
        <w:rPr>
          <w:rFonts w:eastAsia="Times New Roman"/>
          <w:color w:val="auto"/>
          <w:sz w:val="22"/>
          <w:szCs w:val="22"/>
          <w:vertAlign w:val="subscript"/>
          <w:lang w:bidi="en-US"/>
        </w:rPr>
        <w:t>2</w:t>
      </w:r>
      <w:r w:rsidRPr="000B3E2D">
        <w:rPr>
          <w:rFonts w:eastAsia="Times New Roman"/>
          <w:color w:val="auto"/>
          <w:sz w:val="22"/>
          <w:szCs w:val="22"/>
          <w:lang w:bidi="en-US"/>
        </w:rPr>
        <w:t>O = HSiO</w:t>
      </w:r>
      <w:r w:rsidRPr="00686545">
        <w:rPr>
          <w:rFonts w:eastAsia="Times New Roman"/>
          <w:color w:val="auto"/>
          <w:sz w:val="22"/>
          <w:szCs w:val="22"/>
          <w:vertAlign w:val="superscript"/>
          <w:lang w:bidi="en-US"/>
        </w:rPr>
        <w:t>3─</w:t>
      </w:r>
      <w:r w:rsidRPr="000B3E2D">
        <w:rPr>
          <w:rFonts w:eastAsia="Times New Roman"/>
          <w:color w:val="auto"/>
          <w:sz w:val="22"/>
          <w:szCs w:val="22"/>
          <w:lang w:bidi="en-US"/>
        </w:rPr>
        <w:t xml:space="preserve"> + H</w:t>
      </w:r>
      <w:r w:rsidRPr="00686545">
        <w:rPr>
          <w:rFonts w:eastAsia="Times New Roman"/>
          <w:color w:val="auto"/>
          <w:sz w:val="22"/>
          <w:szCs w:val="22"/>
          <w:vertAlign w:val="subscript"/>
          <w:lang w:bidi="en-US"/>
        </w:rPr>
        <w:t>3</w:t>
      </w:r>
      <w:r w:rsidRPr="000B3E2D">
        <w:rPr>
          <w:rFonts w:eastAsia="Times New Roman"/>
          <w:color w:val="auto"/>
          <w:sz w:val="22"/>
          <w:szCs w:val="22"/>
          <w:lang w:bidi="en-US"/>
        </w:rPr>
        <w:t>O+,</w:t>
      </w:r>
    </w:p>
    <w:p w:rsidR="00FE3ABA" w:rsidRPr="000B3E2D" w:rsidRDefault="00FE3ABA" w:rsidP="00FE3ABA">
      <w:pPr>
        <w:pStyle w:val="Default"/>
        <w:ind w:firstLine="709"/>
        <w:rPr>
          <w:rFonts w:eastAsia="Times New Roman"/>
          <w:color w:val="auto"/>
          <w:sz w:val="22"/>
          <w:szCs w:val="22"/>
          <w:lang w:bidi="en-US"/>
        </w:rPr>
      </w:pPr>
      <w:r w:rsidRPr="000B3E2D">
        <w:rPr>
          <w:rFonts w:eastAsia="Times New Roman"/>
          <w:color w:val="auto"/>
          <w:sz w:val="22"/>
          <w:szCs w:val="22"/>
          <w:lang w:bidi="en-US"/>
        </w:rPr>
        <w:t xml:space="preserve"> или в упрощенном виде H</w:t>
      </w:r>
      <w:r w:rsidRPr="00686545">
        <w:rPr>
          <w:rFonts w:eastAsia="Times New Roman"/>
          <w:color w:val="auto"/>
          <w:sz w:val="22"/>
          <w:szCs w:val="22"/>
          <w:vertAlign w:val="subscript"/>
          <w:lang w:bidi="en-US"/>
        </w:rPr>
        <w:t>2</w:t>
      </w:r>
      <w:r w:rsidRPr="000B3E2D">
        <w:rPr>
          <w:rFonts w:eastAsia="Times New Roman"/>
          <w:color w:val="auto"/>
          <w:sz w:val="22"/>
          <w:szCs w:val="22"/>
          <w:lang w:bidi="en-US"/>
        </w:rPr>
        <w:t>SiO</w:t>
      </w:r>
      <w:r w:rsidRPr="00686545">
        <w:rPr>
          <w:rFonts w:eastAsia="Times New Roman"/>
          <w:color w:val="auto"/>
          <w:sz w:val="22"/>
          <w:szCs w:val="22"/>
          <w:vertAlign w:val="subscript"/>
          <w:lang w:bidi="en-US"/>
        </w:rPr>
        <w:t xml:space="preserve">3 </w:t>
      </w:r>
      <w:r w:rsidRPr="000B3E2D">
        <w:rPr>
          <w:rFonts w:eastAsia="Times New Roman"/>
          <w:color w:val="auto"/>
          <w:sz w:val="22"/>
          <w:szCs w:val="22"/>
          <w:lang w:bidi="en-US"/>
        </w:rPr>
        <w:t>= H</w:t>
      </w:r>
      <w:r w:rsidRPr="00686545">
        <w:rPr>
          <w:rFonts w:eastAsia="Times New Roman"/>
          <w:color w:val="auto"/>
          <w:sz w:val="22"/>
          <w:szCs w:val="22"/>
          <w:vertAlign w:val="superscript"/>
          <w:lang w:bidi="en-US"/>
        </w:rPr>
        <w:t>+</w:t>
      </w:r>
      <w:r w:rsidRPr="000B3E2D">
        <w:rPr>
          <w:rFonts w:eastAsia="Times New Roman"/>
          <w:color w:val="auto"/>
          <w:sz w:val="22"/>
          <w:szCs w:val="22"/>
          <w:lang w:bidi="en-US"/>
        </w:rPr>
        <w:t xml:space="preserve"> + HSiO</w:t>
      </w:r>
      <w:r w:rsidRPr="00686545">
        <w:rPr>
          <w:rFonts w:eastAsia="Times New Roman"/>
          <w:color w:val="auto"/>
          <w:sz w:val="22"/>
          <w:szCs w:val="22"/>
          <w:vertAlign w:val="superscript"/>
          <w:lang w:bidi="en-US"/>
        </w:rPr>
        <w:t xml:space="preserve">3─ </w:t>
      </w:r>
    </w:p>
    <w:p w:rsidR="00FE3ABA" w:rsidRPr="000B3E2D" w:rsidRDefault="00FE3ABA" w:rsidP="00FE3ABA">
      <w:pPr>
        <w:pStyle w:val="Default"/>
        <w:ind w:firstLine="709"/>
        <w:rPr>
          <w:rFonts w:eastAsia="Times New Roman"/>
          <w:color w:val="auto"/>
          <w:sz w:val="22"/>
          <w:szCs w:val="22"/>
          <w:lang w:bidi="en-US"/>
        </w:rPr>
      </w:pPr>
      <w:r w:rsidRPr="000B3E2D">
        <w:rPr>
          <w:rFonts w:eastAsia="Times New Roman"/>
          <w:color w:val="auto"/>
          <w:sz w:val="22"/>
          <w:szCs w:val="22"/>
          <w:lang w:bidi="en-US"/>
        </w:rPr>
        <w:t xml:space="preserve">Ядром мицеллы </w:t>
      </w:r>
      <w:r w:rsidR="00D731A7">
        <w:rPr>
          <w:rFonts w:eastAsia="Times New Roman"/>
          <w:color w:val="auto"/>
          <w:sz w:val="22"/>
          <w:szCs w:val="22"/>
          <w:lang w:bidi="en-US"/>
        </w:rPr>
        <w:t xml:space="preserve">в этом случае </w:t>
      </w:r>
      <w:r w:rsidRPr="000B3E2D">
        <w:rPr>
          <w:rFonts w:eastAsia="Times New Roman"/>
          <w:color w:val="auto"/>
          <w:sz w:val="22"/>
          <w:szCs w:val="22"/>
          <w:lang w:bidi="en-US"/>
        </w:rPr>
        <w:t xml:space="preserve">будут нерастворимые молекулы кремниевой кислоты, потенциалопределяющими ионами – </w:t>
      </w:r>
      <w:proofErr w:type="spellStart"/>
      <w:r w:rsidRPr="000B3E2D">
        <w:rPr>
          <w:rFonts w:eastAsia="Times New Roman"/>
          <w:color w:val="auto"/>
          <w:sz w:val="22"/>
          <w:szCs w:val="22"/>
          <w:lang w:bidi="en-US"/>
        </w:rPr>
        <w:t>гидросиликат-ионы</w:t>
      </w:r>
      <w:proofErr w:type="spellEnd"/>
      <w:r w:rsidRPr="000B3E2D">
        <w:rPr>
          <w:rFonts w:eastAsia="Times New Roman"/>
          <w:color w:val="auto"/>
          <w:sz w:val="22"/>
          <w:szCs w:val="22"/>
          <w:lang w:bidi="en-US"/>
        </w:rPr>
        <w:t xml:space="preserve">, оставшиеся после того, как ионы водорода переместились к молекулам воды. </w:t>
      </w:r>
      <w:proofErr w:type="spellStart"/>
      <w:r w:rsidRPr="000B3E2D">
        <w:rPr>
          <w:rFonts w:eastAsia="Times New Roman"/>
          <w:color w:val="auto"/>
          <w:sz w:val="22"/>
          <w:szCs w:val="22"/>
          <w:lang w:bidi="en-US"/>
        </w:rPr>
        <w:t>Противоионами</w:t>
      </w:r>
      <w:proofErr w:type="spellEnd"/>
      <w:r w:rsidRPr="000B3E2D">
        <w:rPr>
          <w:rFonts w:eastAsia="Times New Roman"/>
          <w:color w:val="auto"/>
          <w:sz w:val="22"/>
          <w:szCs w:val="22"/>
          <w:lang w:bidi="en-US"/>
        </w:rPr>
        <w:t xml:space="preserve"> будут ионы водорода.</w:t>
      </w:r>
    </w:p>
    <w:p w:rsidR="00FE3ABA" w:rsidRPr="000B3E2D" w:rsidRDefault="00FE3ABA" w:rsidP="00FE3ABA">
      <w:pPr>
        <w:pStyle w:val="Default"/>
        <w:ind w:firstLine="709"/>
        <w:rPr>
          <w:rFonts w:eastAsia="Times New Roman"/>
          <w:color w:val="auto"/>
          <w:sz w:val="22"/>
          <w:szCs w:val="22"/>
          <w:lang w:bidi="en-US"/>
        </w:rPr>
      </w:pPr>
      <w:r w:rsidRPr="000B3E2D">
        <w:rPr>
          <w:rFonts w:eastAsia="Times New Roman"/>
          <w:color w:val="auto"/>
          <w:sz w:val="22"/>
          <w:szCs w:val="22"/>
          <w:lang w:bidi="en-US"/>
        </w:rPr>
        <w:t xml:space="preserve"> [mH</w:t>
      </w:r>
      <w:r w:rsidRPr="00686545">
        <w:rPr>
          <w:rFonts w:eastAsia="Times New Roman"/>
          <w:color w:val="auto"/>
          <w:sz w:val="22"/>
          <w:szCs w:val="22"/>
          <w:vertAlign w:val="subscript"/>
          <w:lang w:bidi="en-US"/>
        </w:rPr>
        <w:t>2</w:t>
      </w:r>
      <w:r w:rsidRPr="000B3E2D">
        <w:rPr>
          <w:rFonts w:eastAsia="Times New Roman"/>
          <w:color w:val="auto"/>
          <w:sz w:val="22"/>
          <w:szCs w:val="22"/>
          <w:lang w:bidi="en-US"/>
        </w:rPr>
        <w:t>SiO</w:t>
      </w:r>
      <w:r w:rsidRPr="00686545">
        <w:rPr>
          <w:rFonts w:eastAsia="Times New Roman"/>
          <w:color w:val="auto"/>
          <w:sz w:val="22"/>
          <w:szCs w:val="22"/>
          <w:vertAlign w:val="subscript"/>
          <w:lang w:bidi="en-US"/>
        </w:rPr>
        <w:t>3</w:t>
      </w:r>
      <w:r w:rsidRPr="000B3E2D">
        <w:rPr>
          <w:rFonts w:eastAsia="Times New Roman"/>
          <w:color w:val="auto"/>
          <w:sz w:val="22"/>
          <w:szCs w:val="22"/>
          <w:lang w:bidi="en-US"/>
        </w:rPr>
        <w:t>∙nHSiO</w:t>
      </w:r>
      <w:r w:rsidRPr="00686545">
        <w:rPr>
          <w:rFonts w:eastAsia="Times New Roman"/>
          <w:color w:val="auto"/>
          <w:sz w:val="22"/>
          <w:szCs w:val="22"/>
          <w:vertAlign w:val="superscript"/>
          <w:lang w:bidi="en-US"/>
        </w:rPr>
        <w:t>3─</w:t>
      </w:r>
      <w:r w:rsidRPr="000B3E2D">
        <w:rPr>
          <w:rFonts w:eastAsia="Times New Roman"/>
          <w:color w:val="auto"/>
          <w:sz w:val="22"/>
          <w:szCs w:val="22"/>
          <w:lang w:bidi="en-US"/>
        </w:rPr>
        <w:t>∙(</w:t>
      </w:r>
      <w:proofErr w:type="spellStart"/>
      <w:r w:rsidRPr="000B3E2D">
        <w:rPr>
          <w:rFonts w:eastAsia="Times New Roman"/>
          <w:color w:val="auto"/>
          <w:sz w:val="22"/>
          <w:szCs w:val="22"/>
          <w:lang w:bidi="en-US"/>
        </w:rPr>
        <w:t>n-x</w:t>
      </w:r>
      <w:proofErr w:type="spellEnd"/>
      <w:r w:rsidRPr="000B3E2D">
        <w:rPr>
          <w:rFonts w:eastAsia="Times New Roman"/>
          <w:color w:val="auto"/>
          <w:sz w:val="22"/>
          <w:szCs w:val="22"/>
          <w:lang w:bidi="en-US"/>
        </w:rPr>
        <w:t>)H</w:t>
      </w:r>
      <w:r w:rsidRPr="00686545">
        <w:rPr>
          <w:rFonts w:eastAsia="Times New Roman"/>
          <w:color w:val="auto"/>
          <w:sz w:val="22"/>
          <w:szCs w:val="22"/>
          <w:vertAlign w:val="superscript"/>
          <w:lang w:bidi="en-US"/>
        </w:rPr>
        <w:t>+</w:t>
      </w:r>
      <w:r w:rsidRPr="000B3E2D">
        <w:rPr>
          <w:rFonts w:eastAsia="Times New Roman"/>
          <w:color w:val="auto"/>
          <w:sz w:val="22"/>
          <w:szCs w:val="22"/>
          <w:lang w:bidi="en-US"/>
        </w:rPr>
        <w:t>]</w:t>
      </w:r>
      <w:r w:rsidRPr="00686545">
        <w:rPr>
          <w:rFonts w:eastAsia="Times New Roman"/>
          <w:color w:val="auto"/>
          <w:sz w:val="22"/>
          <w:szCs w:val="22"/>
          <w:vertAlign w:val="superscript"/>
          <w:lang w:bidi="en-US"/>
        </w:rPr>
        <w:t>─</w:t>
      </w:r>
      <w:proofErr w:type="spellStart"/>
      <w:r w:rsidRPr="00686545">
        <w:rPr>
          <w:rFonts w:eastAsia="Times New Roman"/>
          <w:color w:val="auto"/>
          <w:sz w:val="22"/>
          <w:szCs w:val="22"/>
          <w:vertAlign w:val="superscript"/>
          <w:lang w:bidi="en-US"/>
        </w:rPr>
        <w:t>x</w:t>
      </w:r>
      <w:proofErr w:type="spellEnd"/>
      <w:r w:rsidRPr="000B3E2D">
        <w:rPr>
          <w:rFonts w:eastAsia="Times New Roman"/>
          <w:color w:val="auto"/>
          <w:sz w:val="22"/>
          <w:szCs w:val="22"/>
          <w:lang w:bidi="en-US"/>
        </w:rPr>
        <w:t xml:space="preserve"> </w:t>
      </w:r>
      <w:proofErr w:type="spellStart"/>
      <w:r w:rsidRPr="000B3E2D">
        <w:rPr>
          <w:rFonts w:eastAsia="Times New Roman"/>
          <w:color w:val="auto"/>
          <w:sz w:val="22"/>
          <w:szCs w:val="22"/>
          <w:lang w:bidi="en-US"/>
        </w:rPr>
        <w:t>xH</w:t>
      </w:r>
      <w:r w:rsidRPr="00686545">
        <w:rPr>
          <w:rFonts w:eastAsia="Times New Roman"/>
          <w:color w:val="auto"/>
          <w:sz w:val="22"/>
          <w:szCs w:val="22"/>
          <w:vertAlign w:val="superscript"/>
          <w:lang w:bidi="en-US"/>
        </w:rPr>
        <w:t>+</w:t>
      </w:r>
      <w:proofErr w:type="spellEnd"/>
      <w:r w:rsidRPr="000B3E2D">
        <w:rPr>
          <w:rFonts w:eastAsia="Times New Roman"/>
          <w:color w:val="auto"/>
          <w:sz w:val="22"/>
          <w:szCs w:val="22"/>
          <w:lang w:bidi="en-US"/>
        </w:rPr>
        <w:t xml:space="preserve"> </w:t>
      </w:r>
    </w:p>
    <w:p w:rsidR="00D731A7" w:rsidRDefault="00D731A7" w:rsidP="008F2102">
      <w:pPr>
        <w:pStyle w:val="Default"/>
        <w:ind w:firstLine="709"/>
        <w:jc w:val="center"/>
        <w:rPr>
          <w:rFonts w:eastAsia="Times New Roman"/>
          <w:b/>
          <w:color w:val="auto"/>
          <w:sz w:val="22"/>
          <w:szCs w:val="22"/>
          <w:lang w:bidi="en-US"/>
        </w:rPr>
      </w:pPr>
      <w:bookmarkStart w:id="4" w:name="скр"/>
    </w:p>
    <w:p w:rsidR="00FE3ABA" w:rsidRPr="008F2102" w:rsidRDefault="00FE3ABA" w:rsidP="008F2102">
      <w:pPr>
        <w:pStyle w:val="Default"/>
        <w:ind w:firstLine="709"/>
        <w:jc w:val="center"/>
        <w:rPr>
          <w:rFonts w:eastAsia="Times New Roman"/>
          <w:b/>
          <w:color w:val="auto"/>
          <w:sz w:val="22"/>
          <w:szCs w:val="22"/>
          <w:lang w:bidi="en-US"/>
        </w:rPr>
      </w:pPr>
      <w:r w:rsidRPr="008F2102">
        <w:rPr>
          <w:rFonts w:eastAsia="Times New Roman"/>
          <w:b/>
          <w:color w:val="auto"/>
          <w:sz w:val="22"/>
          <w:szCs w:val="22"/>
          <w:lang w:bidi="en-US"/>
        </w:rPr>
        <w:t>Свойства коллоидных растворов</w:t>
      </w:r>
      <w:bookmarkEnd w:id="4"/>
    </w:p>
    <w:p w:rsidR="00D731A7" w:rsidRDefault="00D731A7" w:rsidP="00FE3ABA">
      <w:pPr>
        <w:pStyle w:val="Default"/>
        <w:ind w:firstLine="709"/>
        <w:rPr>
          <w:rFonts w:eastAsia="Times New Roman"/>
          <w:color w:val="auto"/>
          <w:sz w:val="22"/>
          <w:szCs w:val="22"/>
          <w:lang w:bidi="en-US"/>
        </w:rPr>
      </w:pPr>
    </w:p>
    <w:p w:rsidR="00FE3ABA" w:rsidRDefault="00FE3ABA" w:rsidP="00FE3ABA">
      <w:pPr>
        <w:pStyle w:val="Default"/>
        <w:ind w:firstLine="709"/>
        <w:rPr>
          <w:rFonts w:eastAsia="Times New Roman"/>
          <w:color w:val="auto"/>
          <w:sz w:val="22"/>
          <w:szCs w:val="22"/>
          <w:lang w:bidi="en-US"/>
        </w:rPr>
      </w:pPr>
      <w:r w:rsidRPr="000B3E2D">
        <w:rPr>
          <w:rFonts w:eastAsia="Times New Roman"/>
          <w:color w:val="auto"/>
          <w:sz w:val="22"/>
          <w:szCs w:val="22"/>
          <w:lang w:bidi="en-US"/>
        </w:rPr>
        <w:t xml:space="preserve">Коллоидные растворы благодаря особому строению коллоидных частиц имеют особые оптические и электрические свойства. </w:t>
      </w:r>
    </w:p>
    <w:p w:rsidR="00D731A7" w:rsidRPr="000B3E2D" w:rsidRDefault="00D731A7" w:rsidP="00FE3ABA">
      <w:pPr>
        <w:pStyle w:val="Default"/>
        <w:ind w:firstLine="709"/>
        <w:rPr>
          <w:rFonts w:eastAsia="Times New Roman"/>
          <w:color w:val="auto"/>
          <w:sz w:val="22"/>
          <w:szCs w:val="22"/>
          <w:lang w:bidi="en-US"/>
        </w:rPr>
      </w:pPr>
    </w:p>
    <w:p w:rsidR="00FE3ABA" w:rsidRDefault="00FE3ABA" w:rsidP="00FE3ABA">
      <w:pPr>
        <w:pStyle w:val="Default"/>
        <w:ind w:firstLine="709"/>
        <w:rPr>
          <w:rFonts w:eastAsia="Times New Roman"/>
          <w:b/>
          <w:i/>
          <w:color w:val="auto"/>
          <w:sz w:val="22"/>
          <w:szCs w:val="22"/>
          <w:lang w:bidi="en-US"/>
        </w:rPr>
      </w:pPr>
      <w:r w:rsidRPr="008F2102">
        <w:rPr>
          <w:rFonts w:eastAsia="Times New Roman"/>
          <w:b/>
          <w:i/>
          <w:color w:val="auto"/>
          <w:sz w:val="22"/>
          <w:szCs w:val="22"/>
          <w:lang w:bidi="en-US"/>
        </w:rPr>
        <w:t xml:space="preserve">Оптические свойства коллоидных растворов. </w:t>
      </w:r>
    </w:p>
    <w:p w:rsidR="00D731A7" w:rsidRPr="008F2102" w:rsidRDefault="00D731A7" w:rsidP="00FE3ABA">
      <w:pPr>
        <w:pStyle w:val="Default"/>
        <w:ind w:firstLine="709"/>
        <w:rPr>
          <w:rFonts w:eastAsia="Times New Roman"/>
          <w:b/>
          <w:i/>
          <w:color w:val="auto"/>
          <w:sz w:val="22"/>
          <w:szCs w:val="22"/>
          <w:lang w:bidi="en-US"/>
        </w:rPr>
      </w:pPr>
    </w:p>
    <w:p w:rsidR="00A26055" w:rsidRDefault="00FE3ABA" w:rsidP="00FE3ABA">
      <w:pPr>
        <w:pStyle w:val="Default"/>
        <w:ind w:firstLine="709"/>
        <w:rPr>
          <w:rFonts w:eastAsia="Times New Roman"/>
          <w:color w:val="auto"/>
          <w:sz w:val="22"/>
          <w:szCs w:val="22"/>
          <w:lang w:bidi="en-US"/>
        </w:rPr>
      </w:pPr>
      <w:r w:rsidRPr="000B3E2D">
        <w:rPr>
          <w:rFonts w:eastAsia="Times New Roman"/>
          <w:color w:val="auto"/>
          <w:sz w:val="22"/>
          <w:szCs w:val="22"/>
          <w:lang w:bidi="en-US"/>
        </w:rPr>
        <w:t>Размер коллоидных частиц составляет 10</w:t>
      </w:r>
      <w:r w:rsidRPr="0087211F">
        <w:rPr>
          <w:rFonts w:eastAsia="Times New Roman"/>
          <w:color w:val="auto"/>
          <w:sz w:val="22"/>
          <w:szCs w:val="22"/>
          <w:vertAlign w:val="superscript"/>
          <w:lang w:bidi="en-US"/>
        </w:rPr>
        <w:t>─5</w:t>
      </w:r>
      <w:r w:rsidRPr="000B3E2D">
        <w:rPr>
          <w:rFonts w:eastAsia="Times New Roman"/>
          <w:color w:val="auto"/>
          <w:sz w:val="22"/>
          <w:szCs w:val="22"/>
          <w:lang w:bidi="en-US"/>
        </w:rPr>
        <w:t xml:space="preserve"> − 10</w:t>
      </w:r>
      <w:r w:rsidRPr="0087211F">
        <w:rPr>
          <w:rFonts w:eastAsia="Times New Roman"/>
          <w:color w:val="auto"/>
          <w:sz w:val="22"/>
          <w:szCs w:val="22"/>
          <w:vertAlign w:val="superscript"/>
          <w:lang w:bidi="en-US"/>
        </w:rPr>
        <w:t>─7</w:t>
      </w:r>
      <w:r w:rsidRPr="000B3E2D">
        <w:rPr>
          <w:rFonts w:eastAsia="Times New Roman"/>
          <w:color w:val="auto"/>
          <w:sz w:val="22"/>
          <w:szCs w:val="22"/>
          <w:lang w:bidi="en-US"/>
        </w:rPr>
        <w:t xml:space="preserve">см, то есть частицы соизмеримы с длиной волны видимого света (400 – 700 нм). Это является причиной рассеивания света. Если через коллоидный раствор пропускать узкий луч света, то в отраженном свете виден светлый конус. Этот опыт называется эффект </w:t>
      </w:r>
      <w:proofErr w:type="spellStart"/>
      <w:r w:rsidRPr="000B3E2D">
        <w:rPr>
          <w:rFonts w:eastAsia="Times New Roman"/>
          <w:color w:val="auto"/>
          <w:sz w:val="22"/>
          <w:szCs w:val="22"/>
          <w:lang w:bidi="en-US"/>
        </w:rPr>
        <w:t>Тиндаля</w:t>
      </w:r>
      <w:proofErr w:type="spellEnd"/>
      <w:r w:rsidRPr="000B3E2D">
        <w:rPr>
          <w:rFonts w:eastAsia="Times New Roman"/>
          <w:color w:val="auto"/>
          <w:sz w:val="22"/>
          <w:szCs w:val="22"/>
          <w:lang w:bidi="en-US"/>
        </w:rPr>
        <w:t xml:space="preserve">. </w:t>
      </w:r>
    </w:p>
    <w:p w:rsidR="00FE3ABA" w:rsidRDefault="00A26055" w:rsidP="00FE3ABA">
      <w:pPr>
        <w:pStyle w:val="Default"/>
        <w:ind w:firstLine="709"/>
        <w:rPr>
          <w:rFonts w:eastAsia="Times New Roman"/>
          <w:color w:val="auto"/>
          <w:sz w:val="22"/>
          <w:szCs w:val="22"/>
          <w:lang w:bidi="en-US"/>
        </w:rPr>
      </w:pPr>
      <w:r>
        <w:rPr>
          <w:rFonts w:eastAsia="Times New Roman"/>
          <w:color w:val="auto"/>
          <w:sz w:val="22"/>
          <w:szCs w:val="22"/>
          <w:lang w:bidi="en-US"/>
        </w:rPr>
        <w:t xml:space="preserve">Из-за того, что </w:t>
      </w:r>
      <w:r w:rsidR="00FE3ABA" w:rsidRPr="000B3E2D">
        <w:rPr>
          <w:rFonts w:eastAsia="Times New Roman"/>
          <w:color w:val="auto"/>
          <w:sz w:val="22"/>
          <w:szCs w:val="22"/>
          <w:lang w:bidi="en-US"/>
        </w:rPr>
        <w:t xml:space="preserve">короткие волны рассеиваются сильнее, чем длинные, то в проходящем свете бесцветный коллоидный раствор кажется желтым, а в отраженном свете – голубым. Явление изменения окраски коллоидного раствора в зависимости от угла зрения называется опалесценцией. </w:t>
      </w:r>
    </w:p>
    <w:p w:rsidR="0087211F" w:rsidRDefault="0087211F" w:rsidP="00FE3ABA">
      <w:pPr>
        <w:pStyle w:val="Default"/>
        <w:ind w:firstLine="709"/>
        <w:rPr>
          <w:rFonts w:eastAsia="Times New Roman"/>
          <w:color w:val="auto"/>
          <w:sz w:val="22"/>
          <w:szCs w:val="22"/>
          <w:lang w:bidi="en-US"/>
        </w:rPr>
      </w:pPr>
      <w:r>
        <w:rPr>
          <w:rFonts w:eastAsia="Times New Roman"/>
          <w:noProof/>
          <w:color w:val="auto"/>
          <w:sz w:val="22"/>
          <w:szCs w:val="22"/>
          <w:lang w:eastAsia="ru-RU"/>
        </w:rPr>
        <w:lastRenderedPageBreak/>
        <w:drawing>
          <wp:inline distT="0" distB="0" distL="0" distR="0">
            <wp:extent cx="3474000" cy="2606400"/>
            <wp:effectExtent l="0" t="0" r="0" b="3810"/>
            <wp:docPr id="13" name="Рисунок 13" descr="C:\Users\petrova\Desktop\дисперсные системы\Слайд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etrova\Desktop\дисперсные системы\Слайд57.JPG"/>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74000" cy="2606400"/>
                    </a:xfrm>
                    <a:prstGeom prst="rect">
                      <a:avLst/>
                    </a:prstGeom>
                    <a:noFill/>
                    <a:ln>
                      <a:noFill/>
                    </a:ln>
                  </pic:spPr>
                </pic:pic>
              </a:graphicData>
            </a:graphic>
          </wp:inline>
        </w:drawing>
      </w:r>
    </w:p>
    <w:p w:rsidR="001D7A36" w:rsidRDefault="001D7A36" w:rsidP="00FE3ABA">
      <w:pPr>
        <w:pStyle w:val="Default"/>
        <w:ind w:firstLine="709"/>
        <w:rPr>
          <w:rFonts w:eastAsia="Times New Roman"/>
          <w:b/>
          <w:i/>
          <w:color w:val="auto"/>
          <w:sz w:val="22"/>
          <w:szCs w:val="22"/>
          <w:lang w:val="en-US" w:bidi="en-US"/>
        </w:rPr>
      </w:pPr>
    </w:p>
    <w:p w:rsidR="00FE3ABA" w:rsidRPr="008F2102" w:rsidRDefault="00FE3ABA" w:rsidP="00FE3ABA">
      <w:pPr>
        <w:pStyle w:val="Default"/>
        <w:ind w:firstLine="709"/>
        <w:rPr>
          <w:rFonts w:eastAsia="Times New Roman"/>
          <w:b/>
          <w:i/>
          <w:color w:val="auto"/>
          <w:sz w:val="22"/>
          <w:szCs w:val="22"/>
          <w:lang w:bidi="en-US"/>
        </w:rPr>
      </w:pPr>
      <w:r w:rsidRPr="008F2102">
        <w:rPr>
          <w:rFonts w:eastAsia="Times New Roman"/>
          <w:b/>
          <w:i/>
          <w:color w:val="auto"/>
          <w:sz w:val="22"/>
          <w:szCs w:val="22"/>
          <w:lang w:bidi="en-US"/>
        </w:rPr>
        <w:t xml:space="preserve">Электрические свойства коллоидных растворов. </w:t>
      </w:r>
    </w:p>
    <w:p w:rsidR="00FE3ABA" w:rsidRPr="000B3E2D" w:rsidRDefault="00FE3ABA" w:rsidP="00FE3ABA">
      <w:pPr>
        <w:pStyle w:val="Default"/>
        <w:ind w:firstLine="709"/>
        <w:rPr>
          <w:rFonts w:eastAsia="Times New Roman"/>
          <w:color w:val="auto"/>
          <w:sz w:val="22"/>
          <w:szCs w:val="22"/>
          <w:lang w:bidi="en-US"/>
        </w:rPr>
      </w:pPr>
    </w:p>
    <w:p w:rsidR="00A26055" w:rsidRDefault="00FE3ABA" w:rsidP="00FE3ABA">
      <w:pPr>
        <w:pStyle w:val="Default"/>
        <w:ind w:firstLine="709"/>
        <w:rPr>
          <w:rFonts w:eastAsia="Times New Roman"/>
          <w:color w:val="auto"/>
          <w:sz w:val="22"/>
          <w:szCs w:val="22"/>
          <w:lang w:bidi="en-US"/>
        </w:rPr>
      </w:pPr>
      <w:r w:rsidRPr="000B3E2D">
        <w:rPr>
          <w:rFonts w:eastAsia="Times New Roman"/>
          <w:color w:val="auto"/>
          <w:sz w:val="22"/>
          <w:szCs w:val="22"/>
          <w:lang w:bidi="en-US"/>
        </w:rPr>
        <w:t xml:space="preserve">Коллоидные частицы заряжены, поэтому в электрическом поле наблюдаются особые электрокинетические явления: электрофорез и </w:t>
      </w:r>
      <w:proofErr w:type="spellStart"/>
      <w:r w:rsidRPr="000B3E2D">
        <w:rPr>
          <w:rFonts w:eastAsia="Times New Roman"/>
          <w:color w:val="auto"/>
          <w:sz w:val="22"/>
          <w:szCs w:val="22"/>
          <w:lang w:bidi="en-US"/>
        </w:rPr>
        <w:t>электроосмос</w:t>
      </w:r>
      <w:proofErr w:type="spellEnd"/>
      <w:r w:rsidRPr="000B3E2D">
        <w:rPr>
          <w:rFonts w:eastAsia="Times New Roman"/>
          <w:color w:val="auto"/>
          <w:sz w:val="22"/>
          <w:szCs w:val="22"/>
          <w:lang w:bidi="en-US"/>
        </w:rPr>
        <w:t>.</w:t>
      </w:r>
    </w:p>
    <w:p w:rsidR="00A26055" w:rsidRDefault="00FE3ABA" w:rsidP="00FE3ABA">
      <w:pPr>
        <w:pStyle w:val="Default"/>
        <w:ind w:firstLine="709"/>
        <w:rPr>
          <w:rFonts w:eastAsia="Times New Roman"/>
          <w:color w:val="auto"/>
          <w:sz w:val="22"/>
          <w:szCs w:val="22"/>
          <w:lang w:bidi="en-US"/>
        </w:rPr>
      </w:pPr>
      <w:r w:rsidRPr="000B3E2D">
        <w:rPr>
          <w:rFonts w:eastAsia="Times New Roman"/>
          <w:color w:val="auto"/>
          <w:sz w:val="22"/>
          <w:szCs w:val="22"/>
          <w:lang w:bidi="en-US"/>
        </w:rPr>
        <w:t xml:space="preserve">Если в коллоидный раствор погрузить два электрода и подключить их к источнику постоянного тока, то коллоидные частицы начнут перемещаться к электроду, имеющему заряд, противоположный заряду коллоидной частицы. </w:t>
      </w:r>
    </w:p>
    <w:p w:rsidR="00A26055" w:rsidRDefault="00FE3ABA" w:rsidP="00FE3ABA">
      <w:pPr>
        <w:pStyle w:val="Default"/>
        <w:ind w:firstLine="709"/>
        <w:rPr>
          <w:rFonts w:eastAsia="Times New Roman"/>
          <w:color w:val="auto"/>
          <w:sz w:val="22"/>
          <w:szCs w:val="22"/>
          <w:lang w:bidi="en-US"/>
        </w:rPr>
      </w:pPr>
      <w:r w:rsidRPr="000B3E2D">
        <w:rPr>
          <w:rFonts w:eastAsia="Times New Roman"/>
          <w:color w:val="auto"/>
          <w:sz w:val="22"/>
          <w:szCs w:val="22"/>
          <w:lang w:bidi="en-US"/>
        </w:rPr>
        <w:t xml:space="preserve">Явление перемещения коллоидных частиц в электрическом поле к одному из электродов называется электрофорезом. </w:t>
      </w:r>
    </w:p>
    <w:p w:rsidR="00A26055" w:rsidRDefault="00FE3ABA" w:rsidP="00FE3ABA">
      <w:pPr>
        <w:pStyle w:val="Default"/>
        <w:ind w:firstLine="709"/>
        <w:rPr>
          <w:rFonts w:eastAsia="Times New Roman"/>
          <w:color w:val="auto"/>
          <w:sz w:val="22"/>
          <w:szCs w:val="22"/>
          <w:lang w:bidi="en-US"/>
        </w:rPr>
      </w:pPr>
      <w:r w:rsidRPr="000B3E2D">
        <w:rPr>
          <w:rFonts w:eastAsia="Times New Roman"/>
          <w:color w:val="auto"/>
          <w:sz w:val="22"/>
          <w:szCs w:val="22"/>
          <w:lang w:bidi="en-US"/>
        </w:rPr>
        <w:t xml:space="preserve">Если </w:t>
      </w:r>
      <w:r w:rsidR="00A26055">
        <w:rPr>
          <w:rFonts w:eastAsia="Times New Roman"/>
          <w:color w:val="auto"/>
          <w:sz w:val="22"/>
          <w:szCs w:val="22"/>
          <w:lang w:bidi="en-US"/>
        </w:rPr>
        <w:t>в системе имеется</w:t>
      </w:r>
      <w:r w:rsidRPr="000B3E2D">
        <w:rPr>
          <w:rFonts w:eastAsia="Times New Roman"/>
          <w:color w:val="auto"/>
          <w:sz w:val="22"/>
          <w:szCs w:val="22"/>
          <w:lang w:bidi="en-US"/>
        </w:rPr>
        <w:t xml:space="preserve"> полупроницаем</w:t>
      </w:r>
      <w:r w:rsidR="00A26055">
        <w:rPr>
          <w:rFonts w:eastAsia="Times New Roman"/>
          <w:color w:val="auto"/>
          <w:sz w:val="22"/>
          <w:szCs w:val="22"/>
          <w:lang w:bidi="en-US"/>
        </w:rPr>
        <w:t>ая</w:t>
      </w:r>
      <w:r w:rsidRPr="000B3E2D">
        <w:rPr>
          <w:rFonts w:eastAsia="Times New Roman"/>
          <w:color w:val="auto"/>
          <w:sz w:val="22"/>
          <w:szCs w:val="22"/>
          <w:lang w:bidi="en-US"/>
        </w:rPr>
        <w:t xml:space="preserve"> мембран</w:t>
      </w:r>
      <w:r w:rsidR="00A26055">
        <w:rPr>
          <w:rFonts w:eastAsia="Times New Roman"/>
          <w:color w:val="auto"/>
          <w:sz w:val="22"/>
          <w:szCs w:val="22"/>
          <w:lang w:bidi="en-US"/>
        </w:rPr>
        <w:t>а</w:t>
      </w:r>
      <w:r w:rsidRPr="000B3E2D">
        <w:rPr>
          <w:rFonts w:eastAsia="Times New Roman"/>
          <w:color w:val="auto"/>
          <w:sz w:val="22"/>
          <w:szCs w:val="22"/>
          <w:lang w:bidi="en-US"/>
        </w:rPr>
        <w:t xml:space="preserve">, то под действием электрического поля начинают перемещаться </w:t>
      </w:r>
      <w:proofErr w:type="spellStart"/>
      <w:r w:rsidRPr="000B3E2D">
        <w:rPr>
          <w:rFonts w:eastAsia="Times New Roman"/>
          <w:color w:val="auto"/>
          <w:sz w:val="22"/>
          <w:szCs w:val="22"/>
          <w:lang w:bidi="en-US"/>
        </w:rPr>
        <w:t>противоионы</w:t>
      </w:r>
      <w:proofErr w:type="spellEnd"/>
      <w:r w:rsidRPr="000B3E2D">
        <w:rPr>
          <w:rFonts w:eastAsia="Times New Roman"/>
          <w:color w:val="auto"/>
          <w:sz w:val="22"/>
          <w:szCs w:val="22"/>
          <w:lang w:bidi="en-US"/>
        </w:rPr>
        <w:t xml:space="preserve"> диффузного слоя. </w:t>
      </w:r>
    </w:p>
    <w:p w:rsidR="00A26055" w:rsidRDefault="00FE3ABA" w:rsidP="00FE3ABA">
      <w:pPr>
        <w:pStyle w:val="Default"/>
        <w:ind w:firstLine="709"/>
        <w:rPr>
          <w:rFonts w:eastAsia="Times New Roman"/>
          <w:color w:val="auto"/>
          <w:sz w:val="22"/>
          <w:szCs w:val="22"/>
          <w:lang w:bidi="en-US"/>
        </w:rPr>
      </w:pPr>
      <w:r w:rsidRPr="000B3E2D">
        <w:rPr>
          <w:rFonts w:eastAsia="Times New Roman"/>
          <w:color w:val="auto"/>
          <w:sz w:val="22"/>
          <w:szCs w:val="22"/>
          <w:lang w:bidi="en-US"/>
        </w:rPr>
        <w:t xml:space="preserve">Явление переноса дисперсионной среды через капиллярно-пористую мембрану под действием постоянного электрического тока называется </w:t>
      </w:r>
      <w:proofErr w:type="spellStart"/>
      <w:r w:rsidRPr="000B3E2D">
        <w:rPr>
          <w:rFonts w:eastAsia="Times New Roman"/>
          <w:color w:val="auto"/>
          <w:sz w:val="22"/>
          <w:szCs w:val="22"/>
          <w:lang w:bidi="en-US"/>
        </w:rPr>
        <w:t>электроосмосом</w:t>
      </w:r>
      <w:proofErr w:type="spellEnd"/>
      <w:r w:rsidRPr="000B3E2D">
        <w:rPr>
          <w:rFonts w:eastAsia="Times New Roman"/>
          <w:color w:val="auto"/>
          <w:sz w:val="22"/>
          <w:szCs w:val="22"/>
          <w:lang w:bidi="en-US"/>
        </w:rPr>
        <w:t>.</w:t>
      </w:r>
    </w:p>
    <w:p w:rsidR="00A26055" w:rsidRDefault="00A26055" w:rsidP="00FE3ABA">
      <w:pPr>
        <w:pStyle w:val="Default"/>
        <w:ind w:firstLine="709"/>
        <w:rPr>
          <w:rFonts w:eastAsia="Times New Roman"/>
          <w:color w:val="auto"/>
          <w:sz w:val="22"/>
          <w:szCs w:val="22"/>
          <w:lang w:bidi="en-US"/>
        </w:rPr>
      </w:pPr>
    </w:p>
    <w:p w:rsidR="00FE3ABA" w:rsidRPr="00911E5F" w:rsidRDefault="00FE3ABA" w:rsidP="00FE3ABA">
      <w:pPr>
        <w:pStyle w:val="Default"/>
        <w:ind w:firstLine="709"/>
        <w:rPr>
          <w:rFonts w:eastAsia="Times New Roman"/>
          <w:color w:val="auto"/>
          <w:sz w:val="22"/>
          <w:szCs w:val="22"/>
          <w:lang w:bidi="en-US"/>
        </w:rPr>
      </w:pPr>
      <w:r w:rsidRPr="000B3E2D">
        <w:rPr>
          <w:rFonts w:eastAsia="Times New Roman"/>
          <w:color w:val="auto"/>
          <w:sz w:val="22"/>
          <w:szCs w:val="22"/>
          <w:lang w:bidi="en-US"/>
        </w:rPr>
        <w:lastRenderedPageBreak/>
        <w:t>Электрофорез широко используется в медицине</w:t>
      </w:r>
      <w:r w:rsidR="00504153">
        <w:rPr>
          <w:rFonts w:eastAsia="Times New Roman"/>
          <w:color w:val="auto"/>
          <w:sz w:val="22"/>
          <w:szCs w:val="22"/>
          <w:lang w:bidi="en-US"/>
        </w:rPr>
        <w:t xml:space="preserve">, а </w:t>
      </w:r>
      <w:proofErr w:type="spellStart"/>
      <w:r w:rsidR="00504153">
        <w:rPr>
          <w:rFonts w:eastAsia="Times New Roman"/>
          <w:color w:val="auto"/>
          <w:sz w:val="22"/>
          <w:szCs w:val="22"/>
          <w:lang w:bidi="en-US"/>
        </w:rPr>
        <w:t>э</w:t>
      </w:r>
      <w:r w:rsidRPr="000B3E2D">
        <w:rPr>
          <w:rFonts w:eastAsia="Times New Roman"/>
          <w:color w:val="auto"/>
          <w:sz w:val="22"/>
          <w:szCs w:val="22"/>
          <w:lang w:bidi="en-US"/>
        </w:rPr>
        <w:t>лектроосмос</w:t>
      </w:r>
      <w:proofErr w:type="spellEnd"/>
      <w:r w:rsidRPr="000B3E2D">
        <w:rPr>
          <w:rFonts w:eastAsia="Times New Roman"/>
          <w:color w:val="auto"/>
          <w:sz w:val="22"/>
          <w:szCs w:val="22"/>
          <w:lang w:bidi="en-US"/>
        </w:rPr>
        <w:t xml:space="preserve"> </w:t>
      </w:r>
      <w:r w:rsidR="00504153">
        <w:rPr>
          <w:rFonts w:eastAsia="Times New Roman"/>
          <w:color w:val="auto"/>
          <w:sz w:val="22"/>
          <w:szCs w:val="22"/>
          <w:lang w:bidi="en-US"/>
        </w:rPr>
        <w:t>-</w:t>
      </w:r>
      <w:r w:rsidRPr="000B3E2D">
        <w:rPr>
          <w:rFonts w:eastAsia="Times New Roman"/>
          <w:color w:val="auto"/>
          <w:sz w:val="22"/>
          <w:szCs w:val="22"/>
          <w:lang w:bidi="en-US"/>
        </w:rPr>
        <w:t xml:space="preserve"> для осушения грунтов</w:t>
      </w:r>
      <w:r w:rsidR="00504153">
        <w:rPr>
          <w:rFonts w:eastAsia="Times New Roman"/>
          <w:color w:val="auto"/>
          <w:sz w:val="22"/>
          <w:szCs w:val="22"/>
          <w:lang w:bidi="en-US"/>
        </w:rPr>
        <w:t xml:space="preserve"> и </w:t>
      </w:r>
      <w:r w:rsidRPr="000B3E2D">
        <w:rPr>
          <w:rFonts w:eastAsia="Times New Roman"/>
          <w:color w:val="auto"/>
          <w:sz w:val="22"/>
          <w:szCs w:val="22"/>
          <w:lang w:bidi="en-US"/>
        </w:rPr>
        <w:t>для ускорения процесса твердения бетона.</w:t>
      </w:r>
    </w:p>
    <w:p w:rsidR="007C70BF" w:rsidRPr="00911E5F" w:rsidRDefault="007C70BF" w:rsidP="00FE3ABA">
      <w:pPr>
        <w:pStyle w:val="Default"/>
        <w:ind w:firstLine="709"/>
        <w:rPr>
          <w:rFonts w:eastAsia="Times New Roman"/>
          <w:color w:val="auto"/>
          <w:sz w:val="22"/>
          <w:szCs w:val="22"/>
          <w:lang w:bidi="en-US"/>
        </w:rPr>
      </w:pPr>
    </w:p>
    <w:p w:rsidR="00FE3ABA" w:rsidRPr="008F2102" w:rsidRDefault="00FE3ABA" w:rsidP="00FE3ABA">
      <w:pPr>
        <w:pStyle w:val="Default"/>
        <w:ind w:firstLine="709"/>
        <w:rPr>
          <w:rFonts w:eastAsia="Times New Roman"/>
          <w:b/>
          <w:i/>
          <w:color w:val="auto"/>
          <w:sz w:val="22"/>
          <w:szCs w:val="22"/>
          <w:lang w:bidi="en-US"/>
        </w:rPr>
      </w:pPr>
      <w:bookmarkStart w:id="5" w:name="к"/>
      <w:r w:rsidRPr="008F2102">
        <w:rPr>
          <w:rFonts w:eastAsia="Times New Roman"/>
          <w:b/>
          <w:i/>
          <w:color w:val="auto"/>
          <w:sz w:val="22"/>
          <w:szCs w:val="22"/>
          <w:lang w:bidi="en-US"/>
        </w:rPr>
        <w:t>Устойчивость коллоидных растворов. Коагуляция</w:t>
      </w:r>
      <w:bookmarkEnd w:id="5"/>
      <w:r w:rsidRPr="008F2102">
        <w:rPr>
          <w:rFonts w:eastAsia="Times New Roman"/>
          <w:b/>
          <w:i/>
          <w:color w:val="auto"/>
          <w:sz w:val="22"/>
          <w:szCs w:val="22"/>
          <w:lang w:bidi="en-US"/>
        </w:rPr>
        <w:t xml:space="preserve"> </w:t>
      </w:r>
    </w:p>
    <w:p w:rsidR="00FE3ABA" w:rsidRPr="000B3E2D" w:rsidRDefault="00FE3ABA" w:rsidP="00FE3ABA">
      <w:pPr>
        <w:pStyle w:val="Default"/>
        <w:ind w:firstLine="709"/>
        <w:rPr>
          <w:rFonts w:eastAsia="Times New Roman"/>
          <w:color w:val="auto"/>
          <w:sz w:val="22"/>
          <w:szCs w:val="22"/>
          <w:lang w:bidi="en-US"/>
        </w:rPr>
      </w:pPr>
    </w:p>
    <w:p w:rsidR="00414CBB" w:rsidRDefault="00FE3ABA" w:rsidP="00FE3ABA">
      <w:pPr>
        <w:pStyle w:val="Default"/>
        <w:ind w:firstLine="709"/>
        <w:rPr>
          <w:rFonts w:eastAsia="Times New Roman"/>
          <w:color w:val="auto"/>
          <w:sz w:val="22"/>
          <w:szCs w:val="22"/>
          <w:lang w:bidi="en-US"/>
        </w:rPr>
      </w:pPr>
      <w:r w:rsidRPr="000B3E2D">
        <w:rPr>
          <w:rFonts w:eastAsia="Times New Roman"/>
          <w:color w:val="auto"/>
          <w:sz w:val="22"/>
          <w:szCs w:val="22"/>
          <w:lang w:bidi="en-US"/>
        </w:rPr>
        <w:t xml:space="preserve">Различают два вида устойчивости дисперсных систем: </w:t>
      </w:r>
      <w:proofErr w:type="spellStart"/>
      <w:r w:rsidRPr="000B3E2D">
        <w:rPr>
          <w:rFonts w:eastAsia="Times New Roman"/>
          <w:color w:val="auto"/>
          <w:sz w:val="22"/>
          <w:szCs w:val="22"/>
          <w:lang w:bidi="en-US"/>
        </w:rPr>
        <w:t>агрегативную</w:t>
      </w:r>
      <w:proofErr w:type="spellEnd"/>
      <w:r w:rsidRPr="000B3E2D">
        <w:rPr>
          <w:rFonts w:eastAsia="Times New Roman"/>
          <w:color w:val="auto"/>
          <w:sz w:val="22"/>
          <w:szCs w:val="22"/>
          <w:lang w:bidi="en-US"/>
        </w:rPr>
        <w:t xml:space="preserve"> и кинетическую (</w:t>
      </w:r>
      <w:proofErr w:type="spellStart"/>
      <w:r w:rsidRPr="000B3E2D">
        <w:rPr>
          <w:rFonts w:eastAsia="Times New Roman"/>
          <w:color w:val="auto"/>
          <w:sz w:val="22"/>
          <w:szCs w:val="22"/>
          <w:lang w:bidi="en-US"/>
        </w:rPr>
        <w:t>седиментационную</w:t>
      </w:r>
      <w:proofErr w:type="spellEnd"/>
      <w:r w:rsidRPr="000B3E2D">
        <w:rPr>
          <w:rFonts w:eastAsia="Times New Roman"/>
          <w:color w:val="auto"/>
          <w:sz w:val="22"/>
          <w:szCs w:val="22"/>
          <w:lang w:bidi="en-US"/>
        </w:rPr>
        <w:t xml:space="preserve">). </w:t>
      </w:r>
    </w:p>
    <w:p w:rsidR="00414CBB" w:rsidRDefault="00414CBB" w:rsidP="00FE3ABA">
      <w:pPr>
        <w:pStyle w:val="Default"/>
        <w:ind w:firstLine="709"/>
        <w:rPr>
          <w:rFonts w:eastAsia="Times New Roman"/>
          <w:color w:val="auto"/>
          <w:sz w:val="22"/>
          <w:szCs w:val="22"/>
          <w:lang w:bidi="en-US"/>
        </w:rPr>
      </w:pPr>
    </w:p>
    <w:p w:rsidR="00414CBB" w:rsidRDefault="00FE3ABA" w:rsidP="00414CBB">
      <w:pPr>
        <w:pStyle w:val="Default"/>
        <w:numPr>
          <w:ilvl w:val="0"/>
          <w:numId w:val="4"/>
        </w:numPr>
        <w:rPr>
          <w:rFonts w:eastAsia="Times New Roman"/>
          <w:color w:val="auto"/>
          <w:sz w:val="22"/>
          <w:szCs w:val="22"/>
          <w:lang w:bidi="en-US"/>
        </w:rPr>
      </w:pPr>
      <w:proofErr w:type="spellStart"/>
      <w:r w:rsidRPr="000B3E2D">
        <w:rPr>
          <w:rFonts w:eastAsia="Times New Roman"/>
          <w:color w:val="auto"/>
          <w:sz w:val="22"/>
          <w:szCs w:val="22"/>
          <w:lang w:bidi="en-US"/>
        </w:rPr>
        <w:t>Агрегативная</w:t>
      </w:r>
      <w:proofErr w:type="spellEnd"/>
      <w:r w:rsidRPr="000B3E2D">
        <w:rPr>
          <w:rFonts w:eastAsia="Times New Roman"/>
          <w:color w:val="auto"/>
          <w:sz w:val="22"/>
          <w:szCs w:val="22"/>
          <w:lang w:bidi="en-US"/>
        </w:rPr>
        <w:t xml:space="preserve"> устойчивость определяется способностью дисперсной системы в течение некоторого времени сохранять свою первоначальную степень дисперсности. </w:t>
      </w:r>
      <w:r w:rsidR="00414CBB">
        <w:rPr>
          <w:rFonts w:eastAsia="Times New Roman"/>
          <w:color w:val="auto"/>
          <w:sz w:val="22"/>
          <w:szCs w:val="22"/>
          <w:lang w:bidi="en-US"/>
        </w:rPr>
        <w:t>Э</w:t>
      </w:r>
      <w:r w:rsidRPr="000B3E2D">
        <w:rPr>
          <w:rFonts w:eastAsia="Times New Roman"/>
          <w:color w:val="auto"/>
          <w:sz w:val="22"/>
          <w:szCs w:val="22"/>
          <w:lang w:bidi="en-US"/>
        </w:rPr>
        <w:t xml:space="preserve">то способность частиц не слипаться в более крупные агрегаты. В коллоидных растворах все частицы одинаково заряжены, поэтому отталкиваются друг от друга. Все это обеспечивает высокую </w:t>
      </w:r>
      <w:proofErr w:type="spellStart"/>
      <w:r w:rsidRPr="000B3E2D">
        <w:rPr>
          <w:rFonts w:eastAsia="Times New Roman"/>
          <w:color w:val="auto"/>
          <w:sz w:val="22"/>
          <w:szCs w:val="22"/>
          <w:lang w:bidi="en-US"/>
        </w:rPr>
        <w:t>агрегативную</w:t>
      </w:r>
      <w:proofErr w:type="spellEnd"/>
      <w:r w:rsidRPr="000B3E2D">
        <w:rPr>
          <w:rFonts w:eastAsia="Times New Roman"/>
          <w:color w:val="auto"/>
          <w:sz w:val="22"/>
          <w:szCs w:val="22"/>
          <w:lang w:bidi="en-US"/>
        </w:rPr>
        <w:t xml:space="preserve"> устойчивость коллоидных растворов. </w:t>
      </w:r>
    </w:p>
    <w:p w:rsidR="00414CBB" w:rsidRDefault="00FE3ABA" w:rsidP="00414CBB">
      <w:pPr>
        <w:pStyle w:val="Default"/>
        <w:numPr>
          <w:ilvl w:val="0"/>
          <w:numId w:val="4"/>
        </w:numPr>
        <w:rPr>
          <w:rFonts w:eastAsia="Times New Roman"/>
          <w:color w:val="auto"/>
          <w:sz w:val="22"/>
          <w:szCs w:val="22"/>
          <w:lang w:bidi="en-US"/>
        </w:rPr>
      </w:pPr>
      <w:r w:rsidRPr="000B3E2D">
        <w:rPr>
          <w:rFonts w:eastAsia="Times New Roman"/>
          <w:color w:val="auto"/>
          <w:sz w:val="22"/>
          <w:szCs w:val="22"/>
          <w:lang w:bidi="en-US"/>
        </w:rPr>
        <w:t>Кинетическая</w:t>
      </w:r>
      <w:r w:rsidR="00414CBB">
        <w:rPr>
          <w:rFonts w:eastAsia="Times New Roman"/>
          <w:color w:val="auto"/>
          <w:sz w:val="22"/>
          <w:szCs w:val="22"/>
          <w:lang w:bidi="en-US"/>
        </w:rPr>
        <w:t xml:space="preserve"> (</w:t>
      </w:r>
      <w:proofErr w:type="spellStart"/>
      <w:r w:rsidRPr="000B3E2D">
        <w:rPr>
          <w:rFonts w:eastAsia="Times New Roman"/>
          <w:color w:val="auto"/>
          <w:sz w:val="22"/>
          <w:szCs w:val="22"/>
          <w:lang w:bidi="en-US"/>
        </w:rPr>
        <w:t>седиментационная</w:t>
      </w:r>
      <w:proofErr w:type="spellEnd"/>
      <w:r w:rsidR="00414CBB">
        <w:rPr>
          <w:rFonts w:eastAsia="Times New Roman"/>
          <w:color w:val="auto"/>
          <w:sz w:val="22"/>
          <w:szCs w:val="22"/>
          <w:lang w:bidi="en-US"/>
        </w:rPr>
        <w:t>)</w:t>
      </w:r>
      <w:r w:rsidRPr="000B3E2D">
        <w:rPr>
          <w:rFonts w:eastAsia="Times New Roman"/>
          <w:color w:val="auto"/>
          <w:sz w:val="22"/>
          <w:szCs w:val="22"/>
          <w:lang w:bidi="en-US"/>
        </w:rPr>
        <w:t xml:space="preserve"> устойчивость дисперсных систем определяется способностью частиц противостоять действию силы тяжести. Небольшой размер коллоидных частиц и их высокая скорость движения за счет диффузии определяют высокую кинетическую устойчивость коллоидных растворов. </w:t>
      </w:r>
    </w:p>
    <w:p w:rsidR="00414CBB" w:rsidRDefault="00414CBB" w:rsidP="00414CBB">
      <w:pPr>
        <w:pStyle w:val="Default"/>
        <w:ind w:left="709"/>
        <w:rPr>
          <w:rFonts w:eastAsia="Times New Roman"/>
          <w:color w:val="auto"/>
          <w:sz w:val="22"/>
          <w:szCs w:val="22"/>
          <w:lang w:bidi="en-US"/>
        </w:rPr>
      </w:pPr>
    </w:p>
    <w:p w:rsidR="00414CBB" w:rsidRDefault="00414CBB" w:rsidP="00414CBB">
      <w:pPr>
        <w:pStyle w:val="Default"/>
        <w:ind w:left="709"/>
        <w:rPr>
          <w:rFonts w:eastAsia="Times New Roman"/>
          <w:color w:val="auto"/>
          <w:sz w:val="22"/>
          <w:szCs w:val="22"/>
          <w:lang w:bidi="en-US"/>
        </w:rPr>
      </w:pPr>
    </w:p>
    <w:p w:rsidR="00FE3ABA" w:rsidRDefault="00414CBB" w:rsidP="00414CBB">
      <w:pPr>
        <w:pStyle w:val="Default"/>
        <w:ind w:left="709"/>
        <w:rPr>
          <w:rFonts w:eastAsia="Times New Roman"/>
          <w:color w:val="auto"/>
          <w:sz w:val="22"/>
          <w:szCs w:val="22"/>
          <w:lang w:bidi="en-US"/>
        </w:rPr>
      </w:pPr>
      <w:r>
        <w:rPr>
          <w:rFonts w:eastAsia="Times New Roman"/>
          <w:color w:val="auto"/>
          <w:sz w:val="22"/>
          <w:szCs w:val="22"/>
          <w:lang w:bidi="en-US"/>
        </w:rPr>
        <w:t>Ч</w:t>
      </w:r>
      <w:r w:rsidR="00FE3ABA" w:rsidRPr="000B3E2D">
        <w:rPr>
          <w:rFonts w:eastAsia="Times New Roman"/>
          <w:color w:val="auto"/>
          <w:sz w:val="22"/>
          <w:szCs w:val="22"/>
          <w:lang w:bidi="en-US"/>
        </w:rPr>
        <w:t>асто на практике требуется разрушить коллоидный раствор, например</w:t>
      </w:r>
      <w:r w:rsidR="00911E5F">
        <w:rPr>
          <w:rFonts w:eastAsia="Times New Roman"/>
          <w:color w:val="auto"/>
          <w:sz w:val="22"/>
          <w:szCs w:val="22"/>
          <w:lang w:bidi="en-US"/>
        </w:rPr>
        <w:t>,</w:t>
      </w:r>
      <w:r w:rsidR="00FE3ABA" w:rsidRPr="000B3E2D">
        <w:rPr>
          <w:rFonts w:eastAsia="Times New Roman"/>
          <w:color w:val="auto"/>
          <w:sz w:val="22"/>
          <w:szCs w:val="22"/>
          <w:lang w:bidi="en-US"/>
        </w:rPr>
        <w:t xml:space="preserve"> удалить из воды коллоидные загрязнения. Для этого надо создать условия для снижения заряда коллоидных частиц. В этом случае частицы начнут слипаться, увеличатся в размерах и под действием силы тяжести образуют осадок. </w:t>
      </w:r>
    </w:p>
    <w:p w:rsidR="00414CBB" w:rsidRPr="000B3E2D" w:rsidRDefault="00414CBB" w:rsidP="00414CBB">
      <w:pPr>
        <w:pStyle w:val="Default"/>
        <w:ind w:left="709"/>
        <w:rPr>
          <w:rFonts w:eastAsia="Times New Roman"/>
          <w:color w:val="auto"/>
          <w:sz w:val="22"/>
          <w:szCs w:val="22"/>
          <w:lang w:bidi="en-US"/>
        </w:rPr>
      </w:pPr>
    </w:p>
    <w:p w:rsidR="00FE3ABA" w:rsidRDefault="00FE3ABA" w:rsidP="00FE3ABA">
      <w:pPr>
        <w:pStyle w:val="Default"/>
        <w:ind w:firstLine="709"/>
        <w:rPr>
          <w:rFonts w:eastAsia="Times New Roman"/>
          <w:color w:val="auto"/>
          <w:sz w:val="22"/>
          <w:szCs w:val="22"/>
          <w:lang w:bidi="en-US"/>
        </w:rPr>
      </w:pPr>
      <w:r w:rsidRPr="000B3E2D">
        <w:rPr>
          <w:rFonts w:eastAsia="Times New Roman"/>
          <w:color w:val="auto"/>
          <w:sz w:val="22"/>
          <w:szCs w:val="22"/>
          <w:lang w:bidi="en-US"/>
        </w:rPr>
        <w:t xml:space="preserve">Слипание коллоидных частиц в более крупные агрегаты называется коагуляцией. </w:t>
      </w:r>
    </w:p>
    <w:p w:rsidR="00414CBB" w:rsidRDefault="00414CBB" w:rsidP="00FE3ABA">
      <w:pPr>
        <w:pStyle w:val="Default"/>
        <w:ind w:firstLine="709"/>
        <w:rPr>
          <w:rFonts w:eastAsia="Times New Roman"/>
          <w:color w:val="auto"/>
          <w:sz w:val="22"/>
          <w:szCs w:val="22"/>
          <w:lang w:bidi="en-US"/>
        </w:rPr>
      </w:pPr>
    </w:p>
    <w:p w:rsidR="00414CBB" w:rsidRPr="000B3E2D" w:rsidRDefault="00414CBB" w:rsidP="00FE3ABA">
      <w:pPr>
        <w:pStyle w:val="Default"/>
        <w:ind w:firstLine="709"/>
        <w:rPr>
          <w:rFonts w:eastAsia="Times New Roman"/>
          <w:color w:val="auto"/>
          <w:sz w:val="22"/>
          <w:szCs w:val="22"/>
          <w:lang w:bidi="en-US"/>
        </w:rPr>
      </w:pPr>
    </w:p>
    <w:p w:rsidR="00FE3ABA" w:rsidRPr="00B27AC8" w:rsidRDefault="005475C9" w:rsidP="00FE3ABA">
      <w:pPr>
        <w:pStyle w:val="Default"/>
        <w:ind w:firstLine="709"/>
        <w:rPr>
          <w:rFonts w:eastAsia="Times New Roman"/>
          <w:color w:val="auto"/>
          <w:sz w:val="22"/>
          <w:szCs w:val="22"/>
          <w:lang w:bidi="en-US"/>
        </w:rPr>
      </w:pPr>
      <w:r>
        <w:rPr>
          <w:rFonts w:eastAsia="Times New Roman"/>
          <w:color w:val="auto"/>
          <w:sz w:val="22"/>
          <w:szCs w:val="22"/>
          <w:lang w:bidi="en-US"/>
        </w:rPr>
        <w:lastRenderedPageBreak/>
        <w:t>Причины явления коагуляции:</w:t>
      </w:r>
      <w:r w:rsidR="00FE3ABA" w:rsidRPr="000B3E2D">
        <w:rPr>
          <w:rFonts w:eastAsia="Times New Roman"/>
          <w:color w:val="auto"/>
          <w:sz w:val="22"/>
          <w:szCs w:val="22"/>
          <w:lang w:bidi="en-US"/>
        </w:rPr>
        <w:t xml:space="preserve"> </w:t>
      </w:r>
    </w:p>
    <w:p w:rsidR="00661C9A" w:rsidRPr="00B27AC8" w:rsidRDefault="00661C9A" w:rsidP="00FE3ABA">
      <w:pPr>
        <w:pStyle w:val="Default"/>
        <w:ind w:firstLine="709"/>
        <w:rPr>
          <w:rFonts w:eastAsia="Times New Roman"/>
          <w:color w:val="auto"/>
          <w:sz w:val="22"/>
          <w:szCs w:val="22"/>
          <w:lang w:bidi="en-US"/>
        </w:rPr>
      </w:pPr>
    </w:p>
    <w:p w:rsidR="00FE3ABA" w:rsidRPr="00661C9A" w:rsidRDefault="00FE3ABA" w:rsidP="00FE3ABA">
      <w:pPr>
        <w:pStyle w:val="Default"/>
        <w:ind w:firstLine="709"/>
        <w:rPr>
          <w:rFonts w:eastAsia="Times New Roman"/>
          <w:b/>
          <w:i/>
          <w:color w:val="auto"/>
          <w:sz w:val="22"/>
          <w:szCs w:val="22"/>
          <w:lang w:bidi="en-US"/>
        </w:rPr>
      </w:pPr>
      <w:r w:rsidRPr="00661C9A">
        <w:rPr>
          <w:rFonts w:eastAsia="Times New Roman"/>
          <w:b/>
          <w:i/>
          <w:color w:val="auto"/>
          <w:sz w:val="22"/>
          <w:szCs w:val="22"/>
          <w:lang w:bidi="en-US"/>
        </w:rPr>
        <w:t xml:space="preserve">1.Изменение температуры. </w:t>
      </w:r>
    </w:p>
    <w:p w:rsidR="00FE3ABA" w:rsidRPr="000B3E2D" w:rsidRDefault="00FE3ABA" w:rsidP="00FE3ABA">
      <w:pPr>
        <w:pStyle w:val="Default"/>
        <w:ind w:firstLine="709"/>
        <w:rPr>
          <w:rFonts w:eastAsia="Times New Roman"/>
          <w:color w:val="auto"/>
          <w:sz w:val="22"/>
          <w:szCs w:val="22"/>
          <w:lang w:bidi="en-US"/>
        </w:rPr>
      </w:pPr>
      <w:r w:rsidRPr="000B3E2D">
        <w:rPr>
          <w:rFonts w:eastAsia="Times New Roman"/>
          <w:color w:val="auto"/>
          <w:sz w:val="22"/>
          <w:szCs w:val="22"/>
          <w:lang w:bidi="en-US"/>
        </w:rPr>
        <w:t>При сильном нагревании или, наоборот, замораживании коллоидных растворов толщина диффузного слоя становится тоньше, величина электрокинетического потенциала – меньше, частицы начинают слипаться – происходит коагуляция.</w:t>
      </w:r>
    </w:p>
    <w:p w:rsidR="00FE3ABA" w:rsidRPr="000B3E2D" w:rsidRDefault="00FE3ABA" w:rsidP="00FE3ABA">
      <w:pPr>
        <w:pStyle w:val="Default"/>
        <w:ind w:firstLine="709"/>
        <w:rPr>
          <w:rFonts w:eastAsia="Times New Roman"/>
          <w:color w:val="auto"/>
          <w:sz w:val="22"/>
          <w:szCs w:val="22"/>
          <w:lang w:bidi="en-US"/>
        </w:rPr>
      </w:pPr>
      <w:r w:rsidRPr="000B3E2D">
        <w:rPr>
          <w:rFonts w:eastAsia="Times New Roman"/>
          <w:color w:val="auto"/>
          <w:sz w:val="22"/>
          <w:szCs w:val="22"/>
          <w:lang w:bidi="en-US"/>
        </w:rPr>
        <w:t xml:space="preserve"> </w:t>
      </w:r>
      <w:r w:rsidRPr="00661C9A">
        <w:rPr>
          <w:rFonts w:eastAsia="Times New Roman"/>
          <w:b/>
          <w:i/>
          <w:color w:val="auto"/>
          <w:sz w:val="22"/>
          <w:szCs w:val="22"/>
          <w:lang w:bidi="en-US"/>
        </w:rPr>
        <w:t>2.Механическое воздействие:</w:t>
      </w:r>
      <w:r w:rsidRPr="000B3E2D">
        <w:rPr>
          <w:rFonts w:eastAsia="Times New Roman"/>
          <w:color w:val="auto"/>
          <w:sz w:val="22"/>
          <w:szCs w:val="22"/>
          <w:lang w:bidi="en-US"/>
        </w:rPr>
        <w:t xml:space="preserve"> встряхивание, перемешивание. При интенсивном механическом воздействии усиливается диффузия, что также приводит к истончению диффузного слоя и к коагуляции. </w:t>
      </w:r>
    </w:p>
    <w:p w:rsidR="00FE3ABA" w:rsidRPr="00661C9A" w:rsidRDefault="00FE3ABA" w:rsidP="00FE3ABA">
      <w:pPr>
        <w:pStyle w:val="Default"/>
        <w:ind w:firstLine="709"/>
        <w:rPr>
          <w:rFonts w:eastAsia="Times New Roman"/>
          <w:b/>
          <w:i/>
          <w:color w:val="auto"/>
          <w:sz w:val="22"/>
          <w:szCs w:val="22"/>
          <w:lang w:bidi="en-US"/>
        </w:rPr>
      </w:pPr>
      <w:r w:rsidRPr="00661C9A">
        <w:rPr>
          <w:rFonts w:eastAsia="Times New Roman"/>
          <w:b/>
          <w:i/>
          <w:color w:val="auto"/>
          <w:sz w:val="22"/>
          <w:szCs w:val="22"/>
          <w:lang w:bidi="en-US"/>
        </w:rPr>
        <w:t>3.Добавление раствора электролита.</w:t>
      </w:r>
    </w:p>
    <w:p w:rsidR="00557D9F" w:rsidRDefault="00FE3ABA" w:rsidP="00FE3ABA">
      <w:pPr>
        <w:pStyle w:val="Default"/>
        <w:ind w:firstLine="709"/>
        <w:rPr>
          <w:rFonts w:eastAsia="Times New Roman"/>
          <w:color w:val="auto"/>
          <w:sz w:val="22"/>
          <w:szCs w:val="22"/>
          <w:lang w:bidi="en-US"/>
        </w:rPr>
      </w:pPr>
      <w:r w:rsidRPr="000B3E2D">
        <w:rPr>
          <w:rFonts w:eastAsia="Times New Roman"/>
          <w:color w:val="auto"/>
          <w:sz w:val="22"/>
          <w:szCs w:val="22"/>
          <w:lang w:bidi="en-US"/>
        </w:rPr>
        <w:t xml:space="preserve"> При добавлении к коллоидному раствору электролита ионы последнего вытесняют </w:t>
      </w:r>
      <w:proofErr w:type="spellStart"/>
      <w:r w:rsidRPr="000B3E2D">
        <w:rPr>
          <w:rFonts w:eastAsia="Times New Roman"/>
          <w:color w:val="auto"/>
          <w:sz w:val="22"/>
          <w:szCs w:val="22"/>
          <w:lang w:bidi="en-US"/>
        </w:rPr>
        <w:t>противоионы</w:t>
      </w:r>
      <w:proofErr w:type="spellEnd"/>
      <w:r w:rsidRPr="000B3E2D">
        <w:rPr>
          <w:rFonts w:eastAsia="Times New Roman"/>
          <w:color w:val="auto"/>
          <w:sz w:val="22"/>
          <w:szCs w:val="22"/>
          <w:lang w:bidi="en-US"/>
        </w:rPr>
        <w:t xml:space="preserve"> из диффузного слоя в адсорбционный, в результате чего электрокинетический потенциал снижается до нуля. Происходит коагуляция.</w:t>
      </w:r>
      <w:r w:rsidR="0026550D">
        <w:rPr>
          <w:rFonts w:eastAsia="Times New Roman"/>
          <w:color w:val="auto"/>
          <w:sz w:val="22"/>
          <w:szCs w:val="22"/>
          <w:lang w:bidi="en-US"/>
        </w:rPr>
        <w:t xml:space="preserve"> </w:t>
      </w:r>
    </w:p>
    <w:p w:rsidR="00FE3ABA" w:rsidRDefault="0026550D" w:rsidP="00FE3ABA">
      <w:pPr>
        <w:pStyle w:val="Default"/>
        <w:ind w:firstLine="709"/>
        <w:rPr>
          <w:rFonts w:eastAsia="Times New Roman"/>
          <w:color w:val="auto"/>
          <w:sz w:val="22"/>
          <w:szCs w:val="22"/>
          <w:lang w:bidi="en-US"/>
        </w:rPr>
      </w:pPr>
      <w:r>
        <w:rPr>
          <w:rFonts w:eastAsia="Times New Roman"/>
          <w:color w:val="auto"/>
          <w:sz w:val="22"/>
          <w:szCs w:val="22"/>
          <w:lang w:bidi="en-US"/>
        </w:rPr>
        <w:t>Рассмотрим механизм и кинетику коагуляции золей электролитами.</w:t>
      </w:r>
    </w:p>
    <w:p w:rsidR="0024230F" w:rsidRDefault="00557D9F" w:rsidP="00557D9F">
      <w:pPr>
        <w:pStyle w:val="Default"/>
        <w:numPr>
          <w:ilvl w:val="0"/>
          <w:numId w:val="5"/>
        </w:numPr>
        <w:rPr>
          <w:rFonts w:eastAsia="Times New Roman"/>
          <w:noProof/>
          <w:color w:val="auto"/>
          <w:sz w:val="22"/>
          <w:szCs w:val="22"/>
          <w:lang w:eastAsia="ru-RU"/>
        </w:rPr>
      </w:pPr>
      <w:r>
        <w:rPr>
          <w:rFonts w:eastAsia="Times New Roman"/>
          <w:noProof/>
          <w:color w:val="auto"/>
          <w:sz w:val="22"/>
          <w:szCs w:val="22"/>
          <w:lang w:eastAsia="ru-RU"/>
        </w:rPr>
        <w:t>до приливания электролита система находится в состоянии равновесия адсорбции и десорбции (между противоионами адсорбционного и диффузного слоя), т.к. коагуляции препятствует электростатическое отталкивание коллоидных частиц с одноименным зарядом.</w:t>
      </w:r>
    </w:p>
    <w:p w:rsidR="00557D9F" w:rsidRDefault="00557D9F" w:rsidP="00557D9F">
      <w:pPr>
        <w:pStyle w:val="Default"/>
        <w:numPr>
          <w:ilvl w:val="0"/>
          <w:numId w:val="5"/>
        </w:numPr>
        <w:rPr>
          <w:rFonts w:eastAsia="Times New Roman"/>
          <w:noProof/>
          <w:color w:val="auto"/>
          <w:sz w:val="22"/>
          <w:szCs w:val="22"/>
          <w:lang w:eastAsia="ru-RU"/>
        </w:rPr>
      </w:pPr>
      <w:r>
        <w:rPr>
          <w:rFonts w:eastAsia="Times New Roman"/>
          <w:noProof/>
          <w:color w:val="auto"/>
          <w:sz w:val="22"/>
          <w:szCs w:val="22"/>
          <w:lang w:eastAsia="ru-RU"/>
        </w:rPr>
        <w:t>При добавлении к золю электролита равновесие адсорбции – десорбции между противоионами адсорбционного и диффузного слоев смещается в сторону адсорбции, т.к. в дисперсионной среде увеличиваются концентрации ионов, имеющих заряд, противоположный заряду ядра. После достижения предельного значения коллоидные частицы укрупняются под действием сил Ван-дер-Ваальса. Таким образом, наступает коагуляция.</w:t>
      </w:r>
    </w:p>
    <w:p w:rsidR="00557D9F" w:rsidRDefault="00557D9F" w:rsidP="00557D9F">
      <w:pPr>
        <w:pStyle w:val="Default"/>
        <w:ind w:firstLine="709"/>
        <w:rPr>
          <w:rFonts w:eastAsia="Times New Roman"/>
          <w:color w:val="auto"/>
          <w:sz w:val="22"/>
          <w:szCs w:val="22"/>
          <w:lang w:bidi="en-US"/>
        </w:rPr>
      </w:pPr>
    </w:p>
    <w:p w:rsidR="0024230F" w:rsidRDefault="00557D9F" w:rsidP="00FE3ABA">
      <w:pPr>
        <w:pStyle w:val="Default"/>
        <w:ind w:firstLine="709"/>
        <w:rPr>
          <w:rFonts w:eastAsia="Times New Roman"/>
          <w:color w:val="auto"/>
          <w:sz w:val="22"/>
          <w:szCs w:val="22"/>
          <w:lang w:bidi="en-US"/>
        </w:rPr>
      </w:pPr>
      <w:r>
        <w:rPr>
          <w:rFonts w:eastAsia="Times New Roman"/>
          <w:color w:val="auto"/>
          <w:sz w:val="22"/>
          <w:szCs w:val="22"/>
          <w:lang w:bidi="en-US"/>
        </w:rPr>
        <w:t>Процесс коагуляции характеризуется скоростью коагуляции.</w:t>
      </w:r>
    </w:p>
    <w:p w:rsidR="00557D9F" w:rsidRDefault="00557D9F" w:rsidP="00FE3ABA">
      <w:pPr>
        <w:pStyle w:val="Default"/>
        <w:ind w:firstLine="709"/>
        <w:rPr>
          <w:rFonts w:eastAsia="Times New Roman"/>
          <w:color w:val="auto"/>
          <w:sz w:val="22"/>
          <w:szCs w:val="22"/>
          <w:lang w:bidi="en-US"/>
        </w:rPr>
      </w:pPr>
      <w:r>
        <w:rPr>
          <w:rFonts w:eastAsia="Times New Roman"/>
          <w:color w:val="auto"/>
          <w:sz w:val="22"/>
          <w:szCs w:val="22"/>
          <w:lang w:bidi="en-US"/>
        </w:rPr>
        <w:t>Скорость коагуляции – изменение числа коллоидных частиц в единице объема за единицу времени.</w:t>
      </w:r>
    </w:p>
    <w:p w:rsidR="0024230F" w:rsidRDefault="00607352" w:rsidP="00FE3ABA">
      <w:pPr>
        <w:pStyle w:val="Default"/>
        <w:ind w:firstLine="709"/>
        <w:rPr>
          <w:rFonts w:eastAsia="Times New Roman"/>
          <w:color w:val="auto"/>
          <w:sz w:val="22"/>
          <w:szCs w:val="22"/>
          <w:lang w:bidi="en-US"/>
        </w:rPr>
      </w:pPr>
      <w:r>
        <w:rPr>
          <w:rFonts w:eastAsia="Times New Roman"/>
          <w:color w:val="auto"/>
          <w:sz w:val="22"/>
          <w:szCs w:val="22"/>
          <w:lang w:bidi="en-US"/>
        </w:rPr>
        <w:lastRenderedPageBreak/>
        <w:t>Скорость коагуляции золя электролитами зависит:</w:t>
      </w:r>
    </w:p>
    <w:p w:rsidR="00607352" w:rsidRDefault="00607352" w:rsidP="00607352">
      <w:pPr>
        <w:pStyle w:val="Default"/>
        <w:numPr>
          <w:ilvl w:val="0"/>
          <w:numId w:val="6"/>
        </w:numPr>
        <w:rPr>
          <w:rFonts w:eastAsia="Times New Roman"/>
          <w:color w:val="auto"/>
          <w:sz w:val="22"/>
          <w:szCs w:val="22"/>
          <w:lang w:bidi="en-US"/>
        </w:rPr>
      </w:pPr>
      <w:r>
        <w:rPr>
          <w:rFonts w:eastAsia="Times New Roman"/>
          <w:color w:val="auto"/>
          <w:sz w:val="22"/>
          <w:szCs w:val="22"/>
          <w:lang w:bidi="en-US"/>
        </w:rPr>
        <w:t>От концентрации золя</w:t>
      </w:r>
    </w:p>
    <w:p w:rsidR="00607352" w:rsidRDefault="00607352" w:rsidP="00607352">
      <w:pPr>
        <w:pStyle w:val="Default"/>
        <w:numPr>
          <w:ilvl w:val="0"/>
          <w:numId w:val="6"/>
        </w:numPr>
        <w:rPr>
          <w:rFonts w:eastAsia="Times New Roman"/>
          <w:color w:val="auto"/>
          <w:sz w:val="22"/>
          <w:szCs w:val="22"/>
          <w:lang w:bidi="en-US"/>
        </w:rPr>
      </w:pPr>
      <w:r>
        <w:rPr>
          <w:rFonts w:eastAsia="Times New Roman"/>
          <w:color w:val="auto"/>
          <w:sz w:val="22"/>
          <w:szCs w:val="22"/>
          <w:lang w:bidi="en-US"/>
        </w:rPr>
        <w:t>От концентрации электролита</w:t>
      </w:r>
    </w:p>
    <w:p w:rsidR="000429F3" w:rsidRDefault="000429F3" w:rsidP="00FE3ABA">
      <w:pPr>
        <w:pStyle w:val="Default"/>
        <w:ind w:firstLine="709"/>
        <w:rPr>
          <w:rFonts w:eastAsia="Times New Roman"/>
          <w:color w:val="auto"/>
          <w:sz w:val="22"/>
          <w:szCs w:val="22"/>
          <w:lang w:bidi="en-US"/>
        </w:rPr>
      </w:pPr>
    </w:p>
    <w:p w:rsidR="000429F3" w:rsidRDefault="0071437D" w:rsidP="00FE3ABA">
      <w:pPr>
        <w:pStyle w:val="Default"/>
        <w:ind w:firstLine="709"/>
        <w:rPr>
          <w:rFonts w:eastAsia="Times New Roman"/>
          <w:color w:val="auto"/>
          <w:sz w:val="22"/>
          <w:szCs w:val="22"/>
          <w:lang w:bidi="en-US"/>
        </w:rPr>
      </w:pPr>
      <w:r>
        <w:rPr>
          <w:rFonts w:eastAsia="Times New Roman"/>
          <w:noProof/>
          <w:color w:val="auto"/>
          <w:sz w:val="22"/>
          <w:szCs w:val="22"/>
          <w:lang w:eastAsia="ru-RU"/>
        </w:rPr>
        <w:drawing>
          <wp:inline distT="0" distB="0" distL="0" distR="0">
            <wp:extent cx="3905885" cy="2929414"/>
            <wp:effectExtent l="0" t="0" r="0" b="4445"/>
            <wp:docPr id="16" name="Рисунок 16" descr="C:\Users\petrova\Desktop\дисперсные системы\Слайд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petrova\Desktop\дисперсные системы\Слайд39.JP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05885" cy="2929414"/>
                    </a:xfrm>
                    <a:prstGeom prst="rect">
                      <a:avLst/>
                    </a:prstGeom>
                    <a:noFill/>
                    <a:ln>
                      <a:noFill/>
                    </a:ln>
                  </pic:spPr>
                </pic:pic>
              </a:graphicData>
            </a:graphic>
          </wp:inline>
        </w:drawing>
      </w:r>
    </w:p>
    <w:p w:rsidR="008852B8" w:rsidRDefault="008852B8" w:rsidP="00FE3ABA">
      <w:pPr>
        <w:pStyle w:val="Default"/>
        <w:ind w:firstLine="709"/>
        <w:rPr>
          <w:rFonts w:eastAsia="Times New Roman"/>
          <w:color w:val="auto"/>
          <w:sz w:val="22"/>
          <w:szCs w:val="22"/>
          <w:lang w:bidi="en-US"/>
        </w:rPr>
      </w:pPr>
    </w:p>
    <w:p w:rsidR="008852B8" w:rsidRDefault="008852B8" w:rsidP="00FE3ABA">
      <w:pPr>
        <w:pStyle w:val="Default"/>
        <w:ind w:firstLine="709"/>
        <w:rPr>
          <w:rFonts w:eastAsia="Times New Roman"/>
          <w:color w:val="auto"/>
          <w:sz w:val="22"/>
          <w:szCs w:val="22"/>
          <w:lang w:bidi="en-US"/>
        </w:rPr>
      </w:pPr>
      <w:r>
        <w:rPr>
          <w:rFonts w:eastAsia="Times New Roman"/>
          <w:color w:val="auto"/>
          <w:sz w:val="22"/>
          <w:szCs w:val="22"/>
          <w:lang w:bidi="en-US"/>
        </w:rPr>
        <w:t>Наименьшая концентрация электролита, при которой происходит коагуляция, называется порогом коагуляции.</w:t>
      </w:r>
    </w:p>
    <w:p w:rsidR="0071437D" w:rsidRPr="000B3E2D" w:rsidRDefault="0071437D" w:rsidP="00FE3ABA">
      <w:pPr>
        <w:pStyle w:val="Default"/>
        <w:ind w:firstLine="709"/>
        <w:rPr>
          <w:rFonts w:eastAsia="Times New Roman"/>
          <w:color w:val="auto"/>
          <w:sz w:val="22"/>
          <w:szCs w:val="22"/>
          <w:lang w:bidi="en-US"/>
        </w:rPr>
      </w:pPr>
    </w:p>
    <w:p w:rsidR="00FE3ABA" w:rsidRPr="00661C9A" w:rsidRDefault="00FE3ABA" w:rsidP="00FE3ABA">
      <w:pPr>
        <w:pStyle w:val="Default"/>
        <w:ind w:firstLine="709"/>
        <w:rPr>
          <w:rFonts w:eastAsia="Times New Roman"/>
          <w:b/>
          <w:i/>
          <w:color w:val="auto"/>
          <w:sz w:val="22"/>
          <w:szCs w:val="22"/>
          <w:lang w:bidi="en-US"/>
        </w:rPr>
      </w:pPr>
      <w:r w:rsidRPr="000B3E2D">
        <w:rPr>
          <w:rFonts w:eastAsia="Times New Roman"/>
          <w:color w:val="auto"/>
          <w:sz w:val="22"/>
          <w:szCs w:val="22"/>
          <w:lang w:bidi="en-US"/>
        </w:rPr>
        <w:t xml:space="preserve"> </w:t>
      </w:r>
      <w:r w:rsidRPr="00661C9A">
        <w:rPr>
          <w:rFonts w:eastAsia="Times New Roman"/>
          <w:b/>
          <w:i/>
          <w:color w:val="auto"/>
          <w:sz w:val="22"/>
          <w:szCs w:val="22"/>
          <w:lang w:bidi="en-US"/>
        </w:rPr>
        <w:t xml:space="preserve">4.Сливание коллоидных растворов с противоположно заряженными частицами. </w:t>
      </w:r>
    </w:p>
    <w:p w:rsidR="00FE3ABA" w:rsidRPr="000B3E2D" w:rsidRDefault="00FE3ABA" w:rsidP="00FE3ABA">
      <w:pPr>
        <w:pStyle w:val="Default"/>
        <w:ind w:firstLine="709"/>
        <w:rPr>
          <w:rFonts w:eastAsia="Times New Roman"/>
          <w:color w:val="auto"/>
          <w:sz w:val="22"/>
          <w:szCs w:val="22"/>
          <w:lang w:bidi="en-US"/>
        </w:rPr>
      </w:pPr>
      <w:r w:rsidRPr="000B3E2D">
        <w:rPr>
          <w:rFonts w:eastAsia="Times New Roman"/>
          <w:color w:val="auto"/>
          <w:sz w:val="22"/>
          <w:szCs w:val="22"/>
          <w:lang w:bidi="en-US"/>
        </w:rPr>
        <w:t xml:space="preserve">Если соединить два коллоидных раствора с противоположно заряженными частицами, то разноименные частицы будут притягиваться, укрупняться, в результате произойдет коагуляция. </w:t>
      </w:r>
    </w:p>
    <w:p w:rsidR="00FE3ABA" w:rsidRPr="00661C9A" w:rsidRDefault="00FE3ABA" w:rsidP="00FE3ABA">
      <w:pPr>
        <w:pStyle w:val="Default"/>
        <w:ind w:firstLine="709"/>
        <w:rPr>
          <w:rFonts w:eastAsia="Times New Roman"/>
          <w:b/>
          <w:i/>
          <w:color w:val="auto"/>
          <w:sz w:val="22"/>
          <w:szCs w:val="22"/>
          <w:lang w:bidi="en-US"/>
        </w:rPr>
      </w:pPr>
      <w:r w:rsidRPr="00661C9A">
        <w:rPr>
          <w:rFonts w:eastAsia="Times New Roman"/>
          <w:b/>
          <w:i/>
          <w:color w:val="auto"/>
          <w:sz w:val="22"/>
          <w:szCs w:val="22"/>
          <w:lang w:bidi="en-US"/>
        </w:rPr>
        <w:t xml:space="preserve">5.Повышение концентрации коллоидных частиц. </w:t>
      </w:r>
    </w:p>
    <w:p w:rsidR="00FE3ABA" w:rsidRPr="000B3E2D" w:rsidRDefault="00FE3ABA" w:rsidP="00FE3ABA">
      <w:pPr>
        <w:pStyle w:val="Default"/>
        <w:ind w:firstLine="709"/>
        <w:rPr>
          <w:rFonts w:eastAsia="Times New Roman"/>
          <w:color w:val="auto"/>
          <w:sz w:val="22"/>
          <w:szCs w:val="22"/>
          <w:lang w:bidi="en-US"/>
        </w:rPr>
      </w:pPr>
      <w:r w:rsidRPr="000B3E2D">
        <w:rPr>
          <w:rFonts w:eastAsia="Times New Roman"/>
          <w:color w:val="auto"/>
          <w:sz w:val="22"/>
          <w:szCs w:val="22"/>
          <w:lang w:bidi="en-US"/>
        </w:rPr>
        <w:t xml:space="preserve">Если в системе происходит рост числа коллоидных частиц, например при твердении вяжущих, то через некоторое время частицам становится тесно, под действием соседних частиц </w:t>
      </w:r>
      <w:r w:rsidR="009D3404">
        <w:rPr>
          <w:rFonts w:eastAsia="Times New Roman"/>
          <w:color w:val="auto"/>
          <w:sz w:val="22"/>
          <w:szCs w:val="22"/>
          <w:lang w:bidi="en-US"/>
        </w:rPr>
        <w:t xml:space="preserve">толщина диффузного слоя уменьшается и </w:t>
      </w:r>
      <w:proofErr w:type="spellStart"/>
      <w:r w:rsidRPr="000B3E2D">
        <w:rPr>
          <w:rFonts w:eastAsia="Times New Roman"/>
          <w:color w:val="auto"/>
          <w:sz w:val="22"/>
          <w:szCs w:val="22"/>
          <w:lang w:bidi="en-US"/>
        </w:rPr>
        <w:t>противоионы</w:t>
      </w:r>
      <w:proofErr w:type="spellEnd"/>
      <w:r w:rsidRPr="000B3E2D">
        <w:rPr>
          <w:rFonts w:eastAsia="Times New Roman"/>
          <w:color w:val="auto"/>
          <w:sz w:val="22"/>
          <w:szCs w:val="22"/>
          <w:lang w:bidi="en-US"/>
        </w:rPr>
        <w:t xml:space="preserve"> переходят из диффузного слоя в адсорбционный</w:t>
      </w:r>
      <w:r w:rsidR="009D3404">
        <w:rPr>
          <w:rFonts w:eastAsia="Times New Roman"/>
          <w:color w:val="auto"/>
          <w:sz w:val="22"/>
          <w:szCs w:val="22"/>
          <w:lang w:bidi="en-US"/>
        </w:rPr>
        <w:t xml:space="preserve">. При этом </w:t>
      </w:r>
      <w:r w:rsidRPr="000B3E2D">
        <w:rPr>
          <w:rFonts w:eastAsia="Times New Roman"/>
          <w:color w:val="auto"/>
          <w:sz w:val="22"/>
          <w:szCs w:val="22"/>
          <w:lang w:bidi="en-US"/>
        </w:rPr>
        <w:lastRenderedPageBreak/>
        <w:t>электрокинетический потенциал снижается</w:t>
      </w:r>
      <w:r w:rsidR="009D3404">
        <w:rPr>
          <w:rFonts w:eastAsia="Times New Roman"/>
          <w:color w:val="auto"/>
          <w:sz w:val="22"/>
          <w:szCs w:val="22"/>
          <w:lang w:bidi="en-US"/>
        </w:rPr>
        <w:t xml:space="preserve"> и</w:t>
      </w:r>
      <w:r w:rsidRPr="000B3E2D">
        <w:rPr>
          <w:rFonts w:eastAsia="Times New Roman"/>
          <w:color w:val="auto"/>
          <w:sz w:val="22"/>
          <w:szCs w:val="22"/>
          <w:lang w:bidi="en-US"/>
        </w:rPr>
        <w:t xml:space="preserve"> происходит коагуляция. </w:t>
      </w:r>
    </w:p>
    <w:p w:rsidR="009D3404" w:rsidRDefault="00FE3ABA" w:rsidP="00FE3ABA">
      <w:pPr>
        <w:pStyle w:val="Default"/>
        <w:ind w:firstLine="709"/>
        <w:rPr>
          <w:rFonts w:eastAsia="Times New Roman"/>
          <w:color w:val="auto"/>
          <w:sz w:val="22"/>
          <w:szCs w:val="22"/>
          <w:lang w:bidi="en-US"/>
        </w:rPr>
      </w:pPr>
      <w:r w:rsidRPr="000B3E2D">
        <w:rPr>
          <w:rFonts w:eastAsia="Times New Roman"/>
          <w:color w:val="auto"/>
          <w:sz w:val="22"/>
          <w:szCs w:val="22"/>
          <w:lang w:bidi="en-US"/>
        </w:rPr>
        <w:t xml:space="preserve">В результате коагуляции образуется либо осадок (если между частицами дисперсной фазы и дисперсионной средой нет выраженного взаимодействия), либо гель. </w:t>
      </w:r>
    </w:p>
    <w:p w:rsidR="009D3404" w:rsidRDefault="009D3404" w:rsidP="00FE3ABA">
      <w:pPr>
        <w:pStyle w:val="Default"/>
        <w:ind w:firstLine="709"/>
        <w:rPr>
          <w:rFonts w:eastAsia="Times New Roman"/>
          <w:color w:val="auto"/>
          <w:sz w:val="22"/>
          <w:szCs w:val="22"/>
          <w:lang w:bidi="en-US"/>
        </w:rPr>
      </w:pPr>
    </w:p>
    <w:p w:rsidR="009D3404" w:rsidRDefault="00FE3ABA" w:rsidP="00FE3ABA">
      <w:pPr>
        <w:pStyle w:val="Default"/>
        <w:ind w:firstLine="709"/>
        <w:rPr>
          <w:rFonts w:eastAsia="Times New Roman"/>
          <w:color w:val="auto"/>
          <w:sz w:val="22"/>
          <w:szCs w:val="22"/>
          <w:lang w:bidi="en-US"/>
        </w:rPr>
      </w:pPr>
      <w:r w:rsidRPr="000B3E2D">
        <w:rPr>
          <w:rFonts w:eastAsia="Times New Roman"/>
          <w:color w:val="auto"/>
          <w:sz w:val="22"/>
          <w:szCs w:val="22"/>
          <w:lang w:bidi="en-US"/>
        </w:rPr>
        <w:t xml:space="preserve">Гель – это трехмерная пространственная ячеистая связнодисперсная структура, каркас которой образован коллоидными частицами, а в ячейках находится дисперсионная среда. Гель имеет желеобразную структуру. Первоначально гель обладает свойством </w:t>
      </w:r>
      <w:proofErr w:type="spellStart"/>
      <w:r w:rsidRPr="000B3E2D">
        <w:rPr>
          <w:rFonts w:eastAsia="Times New Roman"/>
          <w:color w:val="auto"/>
          <w:sz w:val="22"/>
          <w:szCs w:val="22"/>
          <w:lang w:bidi="en-US"/>
        </w:rPr>
        <w:t>тиксотропии</w:t>
      </w:r>
      <w:proofErr w:type="spellEnd"/>
      <w:r w:rsidRPr="000B3E2D">
        <w:rPr>
          <w:rFonts w:eastAsia="Times New Roman"/>
          <w:color w:val="auto"/>
          <w:sz w:val="22"/>
          <w:szCs w:val="22"/>
          <w:lang w:bidi="en-US"/>
        </w:rPr>
        <w:t xml:space="preserve">. При механическом воздействии (встряхивании, перемешивании) гель может обратимо разжижаться и переходить в золь, но после снятия механической нагрузки вновь восстанавливает гелеобразную структуру. Со временем гель стареет. Дисперсионная среда необратимо удаляется из ячеек геля. Каркас приобретает жесткость, происходит некоторое уменьшение его объѐма при сохранении формы геля. Гель постепенно высыхает. </w:t>
      </w:r>
    </w:p>
    <w:p w:rsidR="009D3404" w:rsidRDefault="00FE3ABA" w:rsidP="00FE3ABA">
      <w:pPr>
        <w:pStyle w:val="Default"/>
        <w:ind w:firstLine="709"/>
        <w:rPr>
          <w:rFonts w:eastAsia="Times New Roman"/>
          <w:color w:val="auto"/>
          <w:sz w:val="22"/>
          <w:szCs w:val="22"/>
          <w:lang w:bidi="en-US"/>
        </w:rPr>
      </w:pPr>
      <w:r w:rsidRPr="000B3E2D">
        <w:rPr>
          <w:rFonts w:eastAsia="Times New Roman"/>
          <w:color w:val="auto"/>
          <w:sz w:val="22"/>
          <w:szCs w:val="22"/>
          <w:lang w:bidi="en-US"/>
        </w:rPr>
        <w:t xml:space="preserve">Процесс необратимого удаления дисперсионной среды при сохранении формы геля называется </w:t>
      </w:r>
      <w:proofErr w:type="spellStart"/>
      <w:r w:rsidRPr="000B3E2D">
        <w:rPr>
          <w:rFonts w:eastAsia="Times New Roman"/>
          <w:color w:val="auto"/>
          <w:sz w:val="22"/>
          <w:szCs w:val="22"/>
          <w:lang w:bidi="en-US"/>
        </w:rPr>
        <w:t>синерезисом</w:t>
      </w:r>
      <w:proofErr w:type="spellEnd"/>
      <w:r w:rsidRPr="000B3E2D">
        <w:rPr>
          <w:rFonts w:eastAsia="Times New Roman"/>
          <w:color w:val="auto"/>
          <w:sz w:val="22"/>
          <w:szCs w:val="22"/>
          <w:lang w:bidi="en-US"/>
        </w:rPr>
        <w:t xml:space="preserve">. </w:t>
      </w:r>
    </w:p>
    <w:p w:rsidR="00FE3ABA" w:rsidRPr="000B3E2D" w:rsidRDefault="00FE3ABA" w:rsidP="00FE3ABA">
      <w:pPr>
        <w:pStyle w:val="Default"/>
        <w:ind w:firstLine="709"/>
        <w:rPr>
          <w:rFonts w:eastAsia="Times New Roman"/>
          <w:color w:val="auto"/>
          <w:sz w:val="22"/>
          <w:szCs w:val="22"/>
          <w:lang w:bidi="en-US"/>
        </w:rPr>
      </w:pPr>
      <w:r w:rsidRPr="000B3E2D">
        <w:rPr>
          <w:rFonts w:eastAsia="Times New Roman"/>
          <w:color w:val="auto"/>
          <w:sz w:val="22"/>
          <w:szCs w:val="22"/>
          <w:lang w:bidi="en-US"/>
        </w:rPr>
        <w:t xml:space="preserve">Через эту стадию проходят все вяжущие в процессе твердения. Со временем гель превращается в твердое камневидное тело – </w:t>
      </w:r>
      <w:proofErr w:type="spellStart"/>
      <w:r w:rsidRPr="000B3E2D">
        <w:rPr>
          <w:rFonts w:eastAsia="Times New Roman"/>
          <w:color w:val="auto"/>
          <w:sz w:val="22"/>
          <w:szCs w:val="22"/>
          <w:lang w:bidi="en-US"/>
        </w:rPr>
        <w:t>ксерогель</w:t>
      </w:r>
      <w:proofErr w:type="spellEnd"/>
      <w:r w:rsidRPr="000B3E2D">
        <w:rPr>
          <w:rFonts w:eastAsia="Times New Roman"/>
          <w:color w:val="auto"/>
          <w:sz w:val="22"/>
          <w:szCs w:val="22"/>
          <w:lang w:bidi="en-US"/>
        </w:rPr>
        <w:t>. Коллоидные растворы, образованные полимерными макро-молекулами, при слипании образуют связнодисперсную систему, называемую студнем. Студень отличается от геля тем, что для него не</w:t>
      </w:r>
      <w:r w:rsidR="007D49AE">
        <w:rPr>
          <w:rFonts w:eastAsia="Times New Roman"/>
          <w:color w:val="auto"/>
          <w:sz w:val="22"/>
          <w:szCs w:val="22"/>
          <w:lang w:bidi="en-US"/>
        </w:rPr>
        <w:t xml:space="preserve"> </w:t>
      </w:r>
      <w:r w:rsidRPr="000B3E2D">
        <w:rPr>
          <w:rFonts w:eastAsia="Times New Roman"/>
          <w:color w:val="auto"/>
          <w:sz w:val="22"/>
          <w:szCs w:val="22"/>
          <w:lang w:bidi="en-US"/>
        </w:rPr>
        <w:t xml:space="preserve">характерно явление </w:t>
      </w:r>
      <w:proofErr w:type="spellStart"/>
      <w:r w:rsidRPr="000B3E2D">
        <w:rPr>
          <w:rFonts w:eastAsia="Times New Roman"/>
          <w:color w:val="auto"/>
          <w:sz w:val="22"/>
          <w:szCs w:val="22"/>
          <w:lang w:bidi="en-US"/>
        </w:rPr>
        <w:t>тиксотропии</w:t>
      </w:r>
      <w:proofErr w:type="spellEnd"/>
      <w:r w:rsidRPr="000B3E2D">
        <w:rPr>
          <w:rFonts w:eastAsia="Times New Roman"/>
          <w:color w:val="auto"/>
          <w:sz w:val="22"/>
          <w:szCs w:val="22"/>
          <w:lang w:bidi="en-US"/>
        </w:rPr>
        <w:t>.</w:t>
      </w:r>
    </w:p>
    <w:p w:rsidR="00FE3ABA" w:rsidRDefault="00FE3ABA" w:rsidP="00FE3ABA">
      <w:pPr>
        <w:pStyle w:val="Default"/>
        <w:ind w:firstLine="709"/>
        <w:rPr>
          <w:rFonts w:eastAsia="Times New Roman"/>
          <w:color w:val="auto"/>
          <w:sz w:val="22"/>
          <w:szCs w:val="22"/>
          <w:lang w:bidi="en-US"/>
        </w:rPr>
      </w:pPr>
    </w:p>
    <w:p w:rsidR="00FE3ABA" w:rsidRPr="00772DD3" w:rsidRDefault="00FE3ABA" w:rsidP="00FE3ABA">
      <w:pPr>
        <w:pStyle w:val="Default"/>
        <w:ind w:firstLine="709"/>
        <w:jc w:val="center"/>
        <w:rPr>
          <w:rFonts w:eastAsia="Times New Roman"/>
          <w:b/>
          <w:i/>
          <w:color w:val="auto"/>
          <w:sz w:val="22"/>
          <w:szCs w:val="22"/>
          <w:lang w:bidi="en-US"/>
        </w:rPr>
      </w:pPr>
      <w:r w:rsidRPr="00772DD3">
        <w:rPr>
          <w:rFonts w:eastAsia="Times New Roman"/>
          <w:b/>
          <w:i/>
          <w:color w:val="auto"/>
          <w:sz w:val="22"/>
          <w:szCs w:val="22"/>
          <w:lang w:bidi="en-US"/>
        </w:rPr>
        <w:t>Правило Шульце-Гарди</w:t>
      </w:r>
    </w:p>
    <w:p w:rsidR="00FE3ABA" w:rsidRPr="00772DD3" w:rsidRDefault="00FE3ABA" w:rsidP="00FE3ABA">
      <w:pPr>
        <w:pStyle w:val="Default"/>
        <w:ind w:firstLine="709"/>
        <w:rPr>
          <w:rFonts w:eastAsia="Times New Roman"/>
          <w:i/>
          <w:color w:val="C00000"/>
          <w:sz w:val="22"/>
          <w:szCs w:val="22"/>
          <w:lang w:bidi="en-US"/>
        </w:rPr>
      </w:pPr>
    </w:p>
    <w:p w:rsidR="00FE3ABA" w:rsidRPr="00772DD3" w:rsidRDefault="00FE3ABA" w:rsidP="00FE3ABA">
      <w:pPr>
        <w:pStyle w:val="Default"/>
        <w:ind w:firstLine="709"/>
        <w:rPr>
          <w:rFonts w:eastAsia="Times New Roman"/>
          <w:i/>
          <w:color w:val="C00000"/>
          <w:sz w:val="22"/>
          <w:szCs w:val="22"/>
          <w:lang w:bidi="en-US"/>
        </w:rPr>
      </w:pPr>
      <w:r w:rsidRPr="00772DD3">
        <w:rPr>
          <w:rFonts w:eastAsia="Times New Roman"/>
          <w:i/>
          <w:color w:val="C00000"/>
          <w:sz w:val="22"/>
          <w:szCs w:val="22"/>
          <w:lang w:bidi="en-US"/>
        </w:rPr>
        <w:t>Коагулирующим действием обладает тот из ионов электролита, заряд которого противоположен заряду коллоидных частиц.</w:t>
      </w:r>
    </w:p>
    <w:p w:rsidR="00FE3ABA" w:rsidRPr="00772DD3" w:rsidRDefault="00FE3ABA" w:rsidP="00FE3ABA">
      <w:pPr>
        <w:pStyle w:val="Default"/>
        <w:ind w:firstLine="709"/>
        <w:rPr>
          <w:rFonts w:eastAsia="Times New Roman"/>
          <w:i/>
          <w:color w:val="C00000"/>
          <w:sz w:val="22"/>
          <w:szCs w:val="22"/>
          <w:lang w:bidi="en-US"/>
        </w:rPr>
      </w:pPr>
      <w:r w:rsidRPr="00772DD3">
        <w:rPr>
          <w:rFonts w:eastAsia="Times New Roman"/>
          <w:i/>
          <w:color w:val="C00000"/>
          <w:sz w:val="22"/>
          <w:szCs w:val="22"/>
          <w:lang w:bidi="en-US"/>
        </w:rPr>
        <w:t xml:space="preserve">Коагулирующее действие иона тем сильнее, чем больше его заряд. </w:t>
      </w:r>
      <w:bookmarkStart w:id="6" w:name="_GoBack"/>
      <w:bookmarkEnd w:id="6"/>
    </w:p>
    <w:sectPr w:rsidR="00FE3ABA" w:rsidRPr="00772DD3" w:rsidSect="00B27AC8">
      <w:headerReference w:type="default" r:id="rId17"/>
      <w:pgSz w:w="8420" w:h="11907"/>
      <w:pgMar w:top="1134" w:right="1134" w:bottom="851" w:left="1134" w:header="709" w:footer="709" w:gutter="0"/>
      <w:pgNumType w:start="4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4B46" w:rsidRDefault="00854B46" w:rsidP="00694757">
      <w:pPr>
        <w:spacing w:after="0" w:line="240" w:lineRule="auto"/>
      </w:pPr>
      <w:r>
        <w:separator/>
      </w:r>
    </w:p>
  </w:endnote>
  <w:endnote w:type="continuationSeparator" w:id="0">
    <w:p w:rsidR="00854B46" w:rsidRDefault="00854B46" w:rsidP="006947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4B46" w:rsidRDefault="00854B46" w:rsidP="00694757">
      <w:pPr>
        <w:spacing w:after="0" w:line="240" w:lineRule="auto"/>
      </w:pPr>
      <w:r>
        <w:separator/>
      </w:r>
    </w:p>
  </w:footnote>
  <w:footnote w:type="continuationSeparator" w:id="0">
    <w:p w:rsidR="00854B46" w:rsidRDefault="00854B46" w:rsidP="0069475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4757" w:rsidRDefault="00A97D50">
    <w:pPr>
      <w:pStyle w:val="a7"/>
      <w:jc w:val="right"/>
    </w:pPr>
    <w:sdt>
      <w:sdtPr>
        <w:id w:val="-2144032673"/>
        <w:docPartObj>
          <w:docPartGallery w:val="Page Numbers (Margins)"/>
          <w:docPartUnique/>
        </w:docPartObj>
      </w:sdtPr>
      <w:sdtContent>
        <w:r>
          <w:rPr>
            <w:noProof/>
            <w:lang w:val="ru-RU" w:eastAsia="ru-RU" w:bidi="ar-SA"/>
          </w:rPr>
          <w:pict>
            <v:rect id="Прямоугольник 4" o:spid="_x0000_s2049" style="position:absolute;left:0;text-align:left;margin-left:23.4pt;margin-top:0;width:57.3pt;height:25.95pt;z-index:251659264;visibility:visible;mso-width-percent:800;mso-position-horizontal:right;mso-position-horizontal-relative:right-margin-area;mso-position-vertical:center;mso-position-vertical-relative:margin;mso-width-percent:800;mso-width-relative:right-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" o:allowincell="f" stroked="f">
              <v:textbox>
                <w:txbxContent>
                  <w:p w:rsidR="00694757" w:rsidRDefault="00A97D50">
                    <w:pPr>
                      <w:pBdr>
                        <w:bottom w:val="single" w:sz="4" w:space="1" w:color="auto"/>
                      </w:pBdr>
                    </w:pPr>
                    <w:r>
                      <w:fldChar w:fldCharType="begin"/>
                    </w:r>
                    <w:r w:rsidR="00694757">
                      <w:instrText>PAGE   \* MERGEFORMAT</w:instrText>
                    </w:r>
                    <w:r>
                      <w:fldChar w:fldCharType="separate"/>
                    </w:r>
                    <w:r w:rsidR="00AA524B" w:rsidRPr="00AA524B">
                      <w:rPr>
                        <w:noProof/>
                        <w:lang w:val="ru-RU"/>
                      </w:rPr>
                      <w:t>44</w:t>
                    </w:r>
                    <w:r>
                      <w:fldChar w:fldCharType="end"/>
                    </w:r>
                  </w:p>
                </w:txbxContent>
              </v:textbox>
              <w10:wrap anchorx="margin" anchory="margin"/>
            </v:rect>
          </w:pict>
        </w:r>
      </w:sdtContent>
    </w:sdt>
  </w:p>
  <w:p w:rsidR="00694757" w:rsidRDefault="00694757">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E7067"/>
    <w:multiLevelType w:val="hybridMultilevel"/>
    <w:tmpl w:val="8428913A"/>
    <w:lvl w:ilvl="0" w:tplc="8612F3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29907C2"/>
    <w:multiLevelType w:val="hybridMultilevel"/>
    <w:tmpl w:val="F63880D8"/>
    <w:lvl w:ilvl="0" w:tplc="8612F3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4091470C"/>
    <w:multiLevelType w:val="hybridMultilevel"/>
    <w:tmpl w:val="F802EAB6"/>
    <w:lvl w:ilvl="0" w:tplc="8612F3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5AC6153C"/>
    <w:multiLevelType w:val="hybridMultilevel"/>
    <w:tmpl w:val="84D439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C0D04EB"/>
    <w:multiLevelType w:val="hybridMultilevel"/>
    <w:tmpl w:val="803CF4B2"/>
    <w:lvl w:ilvl="0" w:tplc="DFA0A320">
      <w:start w:val="1"/>
      <w:numFmt w:val="bullet"/>
      <w:lvlText w:val="•"/>
      <w:lvlJc w:val="left"/>
      <w:pPr>
        <w:tabs>
          <w:tab w:val="num" w:pos="720"/>
        </w:tabs>
        <w:ind w:left="720" w:hanging="360"/>
      </w:pPr>
      <w:rPr>
        <w:rFonts w:ascii="Arial" w:hAnsi="Arial" w:hint="default"/>
      </w:rPr>
    </w:lvl>
    <w:lvl w:ilvl="1" w:tplc="ABC8C808" w:tentative="1">
      <w:start w:val="1"/>
      <w:numFmt w:val="bullet"/>
      <w:lvlText w:val="•"/>
      <w:lvlJc w:val="left"/>
      <w:pPr>
        <w:tabs>
          <w:tab w:val="num" w:pos="1440"/>
        </w:tabs>
        <w:ind w:left="1440" w:hanging="360"/>
      </w:pPr>
      <w:rPr>
        <w:rFonts w:ascii="Arial" w:hAnsi="Arial" w:hint="default"/>
      </w:rPr>
    </w:lvl>
    <w:lvl w:ilvl="2" w:tplc="8DFC9C08" w:tentative="1">
      <w:start w:val="1"/>
      <w:numFmt w:val="bullet"/>
      <w:lvlText w:val="•"/>
      <w:lvlJc w:val="left"/>
      <w:pPr>
        <w:tabs>
          <w:tab w:val="num" w:pos="2160"/>
        </w:tabs>
        <w:ind w:left="2160" w:hanging="360"/>
      </w:pPr>
      <w:rPr>
        <w:rFonts w:ascii="Arial" w:hAnsi="Arial" w:hint="default"/>
      </w:rPr>
    </w:lvl>
    <w:lvl w:ilvl="3" w:tplc="4E2A3758" w:tentative="1">
      <w:start w:val="1"/>
      <w:numFmt w:val="bullet"/>
      <w:lvlText w:val="•"/>
      <w:lvlJc w:val="left"/>
      <w:pPr>
        <w:tabs>
          <w:tab w:val="num" w:pos="2880"/>
        </w:tabs>
        <w:ind w:left="2880" w:hanging="360"/>
      </w:pPr>
      <w:rPr>
        <w:rFonts w:ascii="Arial" w:hAnsi="Arial" w:hint="default"/>
      </w:rPr>
    </w:lvl>
    <w:lvl w:ilvl="4" w:tplc="B34CDED0" w:tentative="1">
      <w:start w:val="1"/>
      <w:numFmt w:val="bullet"/>
      <w:lvlText w:val="•"/>
      <w:lvlJc w:val="left"/>
      <w:pPr>
        <w:tabs>
          <w:tab w:val="num" w:pos="3600"/>
        </w:tabs>
        <w:ind w:left="3600" w:hanging="360"/>
      </w:pPr>
      <w:rPr>
        <w:rFonts w:ascii="Arial" w:hAnsi="Arial" w:hint="default"/>
      </w:rPr>
    </w:lvl>
    <w:lvl w:ilvl="5" w:tplc="96BE6CFC" w:tentative="1">
      <w:start w:val="1"/>
      <w:numFmt w:val="bullet"/>
      <w:lvlText w:val="•"/>
      <w:lvlJc w:val="left"/>
      <w:pPr>
        <w:tabs>
          <w:tab w:val="num" w:pos="4320"/>
        </w:tabs>
        <w:ind w:left="4320" w:hanging="360"/>
      </w:pPr>
      <w:rPr>
        <w:rFonts w:ascii="Arial" w:hAnsi="Arial" w:hint="default"/>
      </w:rPr>
    </w:lvl>
    <w:lvl w:ilvl="6" w:tplc="72E413C4" w:tentative="1">
      <w:start w:val="1"/>
      <w:numFmt w:val="bullet"/>
      <w:lvlText w:val="•"/>
      <w:lvlJc w:val="left"/>
      <w:pPr>
        <w:tabs>
          <w:tab w:val="num" w:pos="5040"/>
        </w:tabs>
        <w:ind w:left="5040" w:hanging="360"/>
      </w:pPr>
      <w:rPr>
        <w:rFonts w:ascii="Arial" w:hAnsi="Arial" w:hint="default"/>
      </w:rPr>
    </w:lvl>
    <w:lvl w:ilvl="7" w:tplc="A45A9418" w:tentative="1">
      <w:start w:val="1"/>
      <w:numFmt w:val="bullet"/>
      <w:lvlText w:val="•"/>
      <w:lvlJc w:val="left"/>
      <w:pPr>
        <w:tabs>
          <w:tab w:val="num" w:pos="5760"/>
        </w:tabs>
        <w:ind w:left="5760" w:hanging="360"/>
      </w:pPr>
      <w:rPr>
        <w:rFonts w:ascii="Arial" w:hAnsi="Arial" w:hint="default"/>
      </w:rPr>
    </w:lvl>
    <w:lvl w:ilvl="8" w:tplc="CFF47F38" w:tentative="1">
      <w:start w:val="1"/>
      <w:numFmt w:val="bullet"/>
      <w:lvlText w:val="•"/>
      <w:lvlJc w:val="left"/>
      <w:pPr>
        <w:tabs>
          <w:tab w:val="num" w:pos="6480"/>
        </w:tabs>
        <w:ind w:left="6480" w:hanging="360"/>
      </w:pPr>
      <w:rPr>
        <w:rFonts w:ascii="Arial" w:hAnsi="Arial" w:hint="default"/>
      </w:rPr>
    </w:lvl>
  </w:abstractNum>
  <w:abstractNum w:abstractNumId="5">
    <w:nsid w:val="7CA2152B"/>
    <w:multiLevelType w:val="hybridMultilevel"/>
    <w:tmpl w:val="73F6148A"/>
    <w:lvl w:ilvl="0" w:tplc="958201FC">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num w:numId="1">
    <w:abstractNumId w:val="3"/>
  </w:num>
  <w:num w:numId="2">
    <w:abstractNumId w:val="5"/>
  </w:num>
  <w:num w:numId="3">
    <w:abstractNumId w:val="4"/>
  </w:num>
  <w:num w:numId="4">
    <w:abstractNumId w:val="2"/>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rsids>
    <w:rsidRoot w:val="007D1E28"/>
    <w:rsid w:val="00040944"/>
    <w:rsid w:val="00041056"/>
    <w:rsid w:val="000429F3"/>
    <w:rsid w:val="00060C4D"/>
    <w:rsid w:val="00086037"/>
    <w:rsid w:val="00096EA8"/>
    <w:rsid w:val="000B3E2D"/>
    <w:rsid w:val="000E317C"/>
    <w:rsid w:val="00122869"/>
    <w:rsid w:val="00193F00"/>
    <w:rsid w:val="001A0EFB"/>
    <w:rsid w:val="001B3EB0"/>
    <w:rsid w:val="001C7A86"/>
    <w:rsid w:val="001D7A36"/>
    <w:rsid w:val="001E675A"/>
    <w:rsid w:val="002003D0"/>
    <w:rsid w:val="002103CA"/>
    <w:rsid w:val="0024230F"/>
    <w:rsid w:val="0026550D"/>
    <w:rsid w:val="00270C02"/>
    <w:rsid w:val="00281F37"/>
    <w:rsid w:val="002E161E"/>
    <w:rsid w:val="002E7D63"/>
    <w:rsid w:val="003057F2"/>
    <w:rsid w:val="00314D8D"/>
    <w:rsid w:val="003157EA"/>
    <w:rsid w:val="00321863"/>
    <w:rsid w:val="00343F22"/>
    <w:rsid w:val="00344D04"/>
    <w:rsid w:val="00347CB8"/>
    <w:rsid w:val="003544CE"/>
    <w:rsid w:val="003A6967"/>
    <w:rsid w:val="00414CBB"/>
    <w:rsid w:val="004970DA"/>
    <w:rsid w:val="004C6321"/>
    <w:rsid w:val="004D36C6"/>
    <w:rsid w:val="00504153"/>
    <w:rsid w:val="005475C9"/>
    <w:rsid w:val="005546CF"/>
    <w:rsid w:val="00557D9F"/>
    <w:rsid w:val="0056492B"/>
    <w:rsid w:val="00586E1B"/>
    <w:rsid w:val="00606CC5"/>
    <w:rsid w:val="00607352"/>
    <w:rsid w:val="006360CE"/>
    <w:rsid w:val="006413CE"/>
    <w:rsid w:val="006422F0"/>
    <w:rsid w:val="00661C9A"/>
    <w:rsid w:val="00683EB2"/>
    <w:rsid w:val="00686545"/>
    <w:rsid w:val="00691B8D"/>
    <w:rsid w:val="00694757"/>
    <w:rsid w:val="006B33A2"/>
    <w:rsid w:val="006D532D"/>
    <w:rsid w:val="006E151E"/>
    <w:rsid w:val="006F0634"/>
    <w:rsid w:val="0071437D"/>
    <w:rsid w:val="0072054D"/>
    <w:rsid w:val="00740C11"/>
    <w:rsid w:val="00772DD3"/>
    <w:rsid w:val="00780381"/>
    <w:rsid w:val="00797DCE"/>
    <w:rsid w:val="007C70BF"/>
    <w:rsid w:val="007D1E28"/>
    <w:rsid w:val="007D49AE"/>
    <w:rsid w:val="0080003F"/>
    <w:rsid w:val="0082333F"/>
    <w:rsid w:val="00835A3D"/>
    <w:rsid w:val="00854B46"/>
    <w:rsid w:val="00866928"/>
    <w:rsid w:val="008711B9"/>
    <w:rsid w:val="0087211F"/>
    <w:rsid w:val="00877344"/>
    <w:rsid w:val="008852B8"/>
    <w:rsid w:val="00897DEF"/>
    <w:rsid w:val="008D4DBA"/>
    <w:rsid w:val="008E1FAC"/>
    <w:rsid w:val="008F2102"/>
    <w:rsid w:val="008F7C06"/>
    <w:rsid w:val="008F7EF8"/>
    <w:rsid w:val="0090203C"/>
    <w:rsid w:val="00911E5F"/>
    <w:rsid w:val="009418FC"/>
    <w:rsid w:val="009A21AB"/>
    <w:rsid w:val="009C1FAF"/>
    <w:rsid w:val="009D3404"/>
    <w:rsid w:val="00A0679E"/>
    <w:rsid w:val="00A26055"/>
    <w:rsid w:val="00A350F5"/>
    <w:rsid w:val="00A511F1"/>
    <w:rsid w:val="00A7479D"/>
    <w:rsid w:val="00A97D50"/>
    <w:rsid w:val="00AA524B"/>
    <w:rsid w:val="00AE2A30"/>
    <w:rsid w:val="00B06FF7"/>
    <w:rsid w:val="00B167ED"/>
    <w:rsid w:val="00B27AC8"/>
    <w:rsid w:val="00B411F1"/>
    <w:rsid w:val="00B44A6A"/>
    <w:rsid w:val="00BA69FC"/>
    <w:rsid w:val="00BE5A1C"/>
    <w:rsid w:val="00BF53A8"/>
    <w:rsid w:val="00BF6C48"/>
    <w:rsid w:val="00C36DAE"/>
    <w:rsid w:val="00C429EB"/>
    <w:rsid w:val="00C52B39"/>
    <w:rsid w:val="00C97442"/>
    <w:rsid w:val="00D01ECB"/>
    <w:rsid w:val="00D474DA"/>
    <w:rsid w:val="00D60057"/>
    <w:rsid w:val="00D731A7"/>
    <w:rsid w:val="00DC3045"/>
    <w:rsid w:val="00DC3754"/>
    <w:rsid w:val="00DF5A52"/>
    <w:rsid w:val="00E07BFC"/>
    <w:rsid w:val="00E1763A"/>
    <w:rsid w:val="00E35350"/>
    <w:rsid w:val="00E363B7"/>
    <w:rsid w:val="00E3656E"/>
    <w:rsid w:val="00E37496"/>
    <w:rsid w:val="00E678E5"/>
    <w:rsid w:val="00E71D18"/>
    <w:rsid w:val="00EA1C1E"/>
    <w:rsid w:val="00EC07F1"/>
    <w:rsid w:val="00ED11DA"/>
    <w:rsid w:val="00EE1BA3"/>
    <w:rsid w:val="00F74615"/>
    <w:rsid w:val="00F90848"/>
    <w:rsid w:val="00FA1507"/>
    <w:rsid w:val="00FC428F"/>
    <w:rsid w:val="00FE3A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0848"/>
    <w:rPr>
      <w:rFonts w:ascii="Calibri" w:eastAsia="Times New Roman" w:hAnsi="Calibri" w:cs="Times New Roman"/>
      <w:lang w:val="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90848"/>
    <w:pPr>
      <w:ind w:left="720"/>
      <w:contextualSpacing/>
    </w:pPr>
  </w:style>
  <w:style w:type="paragraph" w:customStyle="1" w:styleId="Default">
    <w:name w:val="Default"/>
    <w:rsid w:val="00FE3AB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4">
    <w:name w:val="Balloon Text"/>
    <w:basedOn w:val="a"/>
    <w:link w:val="a5"/>
    <w:uiPriority w:val="99"/>
    <w:semiHidden/>
    <w:unhideWhenUsed/>
    <w:rsid w:val="00343F2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43F22"/>
    <w:rPr>
      <w:rFonts w:ascii="Tahoma" w:eastAsia="Times New Roman" w:hAnsi="Tahoma" w:cs="Tahoma"/>
      <w:sz w:val="16"/>
      <w:szCs w:val="16"/>
      <w:lang w:val="en-US" w:bidi="en-US"/>
    </w:rPr>
  </w:style>
  <w:style w:type="paragraph" w:customStyle="1" w:styleId="chapter2">
    <w:name w:val="chapter2"/>
    <w:basedOn w:val="a"/>
    <w:rsid w:val="00EA1C1E"/>
    <w:pPr>
      <w:spacing w:before="225" w:after="180" w:line="240" w:lineRule="auto"/>
      <w:ind w:left="225" w:right="405" w:firstLine="480"/>
    </w:pPr>
    <w:rPr>
      <w:rFonts w:ascii="Arial" w:hAnsi="Arial" w:cs="Arial"/>
      <w:b/>
      <w:bCs/>
      <w:sz w:val="24"/>
      <w:szCs w:val="24"/>
      <w:lang w:val="ru-RU" w:eastAsia="ru-RU" w:bidi="ar-SA"/>
    </w:rPr>
  </w:style>
  <w:style w:type="paragraph" w:customStyle="1" w:styleId="norma">
    <w:name w:val="norma"/>
    <w:basedOn w:val="a"/>
    <w:rsid w:val="00EA1C1E"/>
    <w:pPr>
      <w:spacing w:before="135" w:after="135" w:line="240" w:lineRule="auto"/>
      <w:ind w:left="225" w:right="405" w:firstLine="480"/>
      <w:jc w:val="both"/>
    </w:pPr>
    <w:rPr>
      <w:rFonts w:ascii="Arial" w:hAnsi="Arial" w:cs="Arial"/>
      <w:sz w:val="24"/>
      <w:szCs w:val="24"/>
      <w:lang w:val="ru-RU" w:eastAsia="ru-RU" w:bidi="ar-SA"/>
    </w:rPr>
  </w:style>
  <w:style w:type="paragraph" w:customStyle="1" w:styleId="tab1">
    <w:name w:val="tab_1"/>
    <w:basedOn w:val="a"/>
    <w:rsid w:val="00EA1C1E"/>
    <w:pPr>
      <w:spacing w:before="90" w:after="90" w:line="240" w:lineRule="auto"/>
      <w:jc w:val="center"/>
    </w:pPr>
    <w:rPr>
      <w:rFonts w:ascii="Arial" w:hAnsi="Arial" w:cs="Arial"/>
      <w:sz w:val="24"/>
      <w:szCs w:val="24"/>
      <w:lang w:val="ru-RU" w:eastAsia="ru-RU" w:bidi="ar-SA"/>
    </w:rPr>
  </w:style>
  <w:style w:type="paragraph" w:customStyle="1" w:styleId="tab2">
    <w:name w:val="tab_2"/>
    <w:basedOn w:val="a"/>
    <w:rsid w:val="00EA1C1E"/>
    <w:pPr>
      <w:spacing w:before="45" w:after="45" w:line="240" w:lineRule="auto"/>
      <w:jc w:val="center"/>
    </w:pPr>
    <w:rPr>
      <w:rFonts w:ascii="Arial" w:hAnsi="Arial" w:cs="Arial"/>
      <w:lang w:val="ru-RU" w:eastAsia="ru-RU" w:bidi="ar-SA"/>
    </w:rPr>
  </w:style>
  <w:style w:type="character" w:styleId="a6">
    <w:name w:val="Hyperlink"/>
    <w:basedOn w:val="a0"/>
    <w:uiPriority w:val="99"/>
    <w:unhideWhenUsed/>
    <w:rsid w:val="0090203C"/>
    <w:rPr>
      <w:color w:val="0000FF" w:themeColor="hyperlink"/>
      <w:u w:val="single"/>
    </w:rPr>
  </w:style>
  <w:style w:type="paragraph" w:styleId="a7">
    <w:name w:val="header"/>
    <w:basedOn w:val="a"/>
    <w:link w:val="a8"/>
    <w:uiPriority w:val="99"/>
    <w:unhideWhenUsed/>
    <w:rsid w:val="0069475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94757"/>
    <w:rPr>
      <w:rFonts w:ascii="Calibri" w:eastAsia="Times New Roman" w:hAnsi="Calibri" w:cs="Times New Roman"/>
      <w:lang w:val="en-US" w:bidi="en-US"/>
    </w:rPr>
  </w:style>
  <w:style w:type="paragraph" w:styleId="a9">
    <w:name w:val="footer"/>
    <w:basedOn w:val="a"/>
    <w:link w:val="aa"/>
    <w:uiPriority w:val="99"/>
    <w:unhideWhenUsed/>
    <w:rsid w:val="0069475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94757"/>
    <w:rPr>
      <w:rFonts w:ascii="Calibri" w:eastAsia="Times New Roman" w:hAnsi="Calibri" w:cs="Times New Roman"/>
      <w:lang w:val="en-US" w:bidi="en-US"/>
    </w:rPr>
  </w:style>
  <w:style w:type="table" w:styleId="ab">
    <w:name w:val="Table Grid"/>
    <w:basedOn w:val="a1"/>
    <w:uiPriority w:val="59"/>
    <w:rsid w:val="004970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0848"/>
    <w:rPr>
      <w:rFonts w:ascii="Calibri" w:eastAsia="Times New Roman" w:hAnsi="Calibri" w:cs="Times New Roman"/>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90848"/>
    <w:pPr>
      <w:ind w:left="720"/>
      <w:contextualSpacing/>
    </w:pPr>
  </w:style>
  <w:style w:type="paragraph" w:customStyle="1" w:styleId="Default">
    <w:name w:val="Default"/>
    <w:rsid w:val="00FE3AB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4">
    <w:name w:val="Balloon Text"/>
    <w:basedOn w:val="a"/>
    <w:link w:val="a5"/>
    <w:uiPriority w:val="99"/>
    <w:semiHidden/>
    <w:unhideWhenUsed/>
    <w:rsid w:val="00343F2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43F22"/>
    <w:rPr>
      <w:rFonts w:ascii="Tahoma" w:eastAsia="Times New Roman" w:hAnsi="Tahoma" w:cs="Tahoma"/>
      <w:sz w:val="16"/>
      <w:szCs w:val="16"/>
      <w:lang w:val="en-US" w:bidi="en-US"/>
    </w:rPr>
  </w:style>
  <w:style w:type="paragraph" w:customStyle="1" w:styleId="chapter2">
    <w:name w:val="chapter2"/>
    <w:basedOn w:val="a"/>
    <w:rsid w:val="00EA1C1E"/>
    <w:pPr>
      <w:spacing w:before="225" w:after="180" w:line="240" w:lineRule="auto"/>
      <w:ind w:left="225" w:right="405" w:firstLine="480"/>
    </w:pPr>
    <w:rPr>
      <w:rFonts w:ascii="Arial" w:hAnsi="Arial" w:cs="Arial"/>
      <w:b/>
      <w:bCs/>
      <w:sz w:val="24"/>
      <w:szCs w:val="24"/>
      <w:lang w:val="ru-RU" w:eastAsia="ru-RU" w:bidi="ar-SA"/>
    </w:rPr>
  </w:style>
  <w:style w:type="paragraph" w:customStyle="1" w:styleId="norma">
    <w:name w:val="norma"/>
    <w:basedOn w:val="a"/>
    <w:rsid w:val="00EA1C1E"/>
    <w:pPr>
      <w:spacing w:before="135" w:after="135" w:line="240" w:lineRule="auto"/>
      <w:ind w:left="225" w:right="405" w:firstLine="480"/>
      <w:jc w:val="both"/>
    </w:pPr>
    <w:rPr>
      <w:rFonts w:ascii="Arial" w:hAnsi="Arial" w:cs="Arial"/>
      <w:sz w:val="24"/>
      <w:szCs w:val="24"/>
      <w:lang w:val="ru-RU" w:eastAsia="ru-RU" w:bidi="ar-SA"/>
    </w:rPr>
  </w:style>
  <w:style w:type="paragraph" w:customStyle="1" w:styleId="tab1">
    <w:name w:val="tab_1"/>
    <w:basedOn w:val="a"/>
    <w:rsid w:val="00EA1C1E"/>
    <w:pPr>
      <w:spacing w:before="90" w:after="90" w:line="240" w:lineRule="auto"/>
      <w:jc w:val="center"/>
    </w:pPr>
    <w:rPr>
      <w:rFonts w:ascii="Arial" w:hAnsi="Arial" w:cs="Arial"/>
      <w:sz w:val="24"/>
      <w:szCs w:val="24"/>
      <w:lang w:val="ru-RU" w:eastAsia="ru-RU" w:bidi="ar-SA"/>
    </w:rPr>
  </w:style>
  <w:style w:type="paragraph" w:customStyle="1" w:styleId="tab2">
    <w:name w:val="tab_2"/>
    <w:basedOn w:val="a"/>
    <w:rsid w:val="00EA1C1E"/>
    <w:pPr>
      <w:spacing w:before="45" w:after="45" w:line="240" w:lineRule="auto"/>
      <w:jc w:val="center"/>
    </w:pPr>
    <w:rPr>
      <w:rFonts w:ascii="Arial" w:hAnsi="Arial" w:cs="Arial"/>
      <w:lang w:val="ru-RU" w:eastAsia="ru-RU" w:bidi="ar-SA"/>
    </w:rPr>
  </w:style>
  <w:style w:type="character" w:styleId="a6">
    <w:name w:val="Hyperlink"/>
    <w:basedOn w:val="a0"/>
    <w:uiPriority w:val="99"/>
    <w:unhideWhenUsed/>
    <w:rsid w:val="0090203C"/>
    <w:rPr>
      <w:color w:val="0000FF" w:themeColor="hyperlink"/>
      <w:u w:val="single"/>
    </w:rPr>
  </w:style>
  <w:style w:type="paragraph" w:styleId="a7">
    <w:name w:val="header"/>
    <w:basedOn w:val="a"/>
    <w:link w:val="a8"/>
    <w:uiPriority w:val="99"/>
    <w:unhideWhenUsed/>
    <w:rsid w:val="0069475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94757"/>
    <w:rPr>
      <w:rFonts w:ascii="Calibri" w:eastAsia="Times New Roman" w:hAnsi="Calibri" w:cs="Times New Roman"/>
      <w:lang w:val="en-US" w:bidi="en-US"/>
    </w:rPr>
  </w:style>
  <w:style w:type="paragraph" w:styleId="a9">
    <w:name w:val="footer"/>
    <w:basedOn w:val="a"/>
    <w:link w:val="aa"/>
    <w:uiPriority w:val="99"/>
    <w:unhideWhenUsed/>
    <w:rsid w:val="0069475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94757"/>
    <w:rPr>
      <w:rFonts w:ascii="Calibri" w:eastAsia="Times New Roman" w:hAnsi="Calibri" w:cs="Times New Roman"/>
      <w:lang w:val="en-US" w:bidi="en-US"/>
    </w:rPr>
  </w:style>
  <w:style w:type="table" w:styleId="ab">
    <w:name w:val="Table Grid"/>
    <w:basedOn w:val="a1"/>
    <w:uiPriority w:val="59"/>
    <w:rsid w:val="004970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jpeg"/><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287</TotalTime>
  <Pages>1</Pages>
  <Words>2409</Words>
  <Characters>13736</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Петрова Елена Александровна</dc:creator>
  <cp:lastModifiedBy>УКИТ</cp:lastModifiedBy>
  <cp:revision>135</cp:revision>
  <cp:lastPrinted>2011-09-28T17:12:00Z</cp:lastPrinted>
  <dcterms:created xsi:type="dcterms:W3CDTF">2011-08-29T06:24:00Z</dcterms:created>
  <dcterms:modified xsi:type="dcterms:W3CDTF">2011-09-28T17:12:00Z</dcterms:modified>
</cp:coreProperties>
</file>